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922" w:rsidRPr="00EA2922" w:rsidRDefault="00EA2922" w:rsidP="00EA2922">
      <w:pPr>
        <w:widowControl/>
        <w:jc w:val="center"/>
        <w:rPr>
          <w:rFonts w:ascii="宋体" w:eastAsia="宋体" w:hAnsi="宋体" w:cs="宋体"/>
          <w:b/>
          <w:bCs/>
          <w:kern w:val="36"/>
          <w:sz w:val="24"/>
          <w:szCs w:val="24"/>
        </w:rPr>
      </w:pPr>
      <w:r w:rsidRPr="00EA2922">
        <w:rPr>
          <w:rFonts w:ascii="宋体" w:eastAsia="宋体" w:hAnsi="宋体" w:cs="宋体"/>
          <w:b/>
          <w:bCs/>
          <w:kern w:val="36"/>
          <w:sz w:val="24"/>
          <w:szCs w:val="24"/>
        </w:rPr>
        <w:t>◆</w:t>
      </w:r>
      <w:r w:rsidR="00F74147">
        <w:rPr>
          <w:rFonts w:ascii="宋体" w:eastAsia="宋体" w:hAnsi="宋体" w:cs="宋体" w:hint="eastAsia"/>
          <w:b/>
          <w:bCs/>
          <w:kern w:val="36"/>
          <w:sz w:val="24"/>
          <w:szCs w:val="24"/>
        </w:rPr>
        <w:t>音响</w:t>
      </w:r>
      <w:r w:rsidRPr="00EA2922">
        <w:rPr>
          <w:rFonts w:ascii="宋体" w:eastAsia="宋体" w:hAnsi="宋体" w:cs="宋体"/>
          <w:b/>
          <w:bCs/>
          <w:kern w:val="36"/>
          <w:sz w:val="24"/>
          <w:szCs w:val="24"/>
        </w:rPr>
        <w:t>行业新手必备手册----魔鬼速成1000例(1)</w:t>
      </w:r>
    </w:p>
    <w:p w:rsidR="00EA2922" w:rsidRPr="00EA2922" w:rsidRDefault="00EA2922" w:rsidP="00EA2922">
      <w:pPr>
        <w:widowControl/>
        <w:jc w:val="center"/>
        <w:rPr>
          <w:rFonts w:ascii="宋体" w:eastAsia="宋体" w:hAnsi="宋体" w:cs="宋体"/>
          <w:color w:val="999999"/>
          <w:kern w:val="0"/>
          <w:sz w:val="24"/>
          <w:szCs w:val="24"/>
        </w:rPr>
      </w:pPr>
      <w:hyperlink r:id="rId6" w:tgtFrame="_blank" w:history="1">
        <w:r w:rsidRPr="00EA2922">
          <w:rPr>
            <w:rFonts w:ascii="宋体" w:eastAsia="宋体" w:hAnsi="宋体" w:cs="宋体"/>
            <w:color w:val="333333"/>
            <w:kern w:val="0"/>
            <w:sz w:val="24"/>
            <w:szCs w:val="24"/>
          </w:rPr>
          <w:t>新手</w:t>
        </w:r>
      </w:hyperlink>
      <w:r w:rsidRPr="00EA2922">
        <w:rPr>
          <w:rFonts w:ascii="宋体" w:eastAsia="宋体" w:hAnsi="宋体" w:cs="宋体"/>
          <w:color w:val="999999"/>
          <w:kern w:val="0"/>
          <w:sz w:val="24"/>
          <w:szCs w:val="24"/>
        </w:rPr>
        <w:t xml:space="preserve">, </w:t>
      </w:r>
      <w:hyperlink r:id="rId7" w:tgtFrame="_blank" w:history="1">
        <w:r w:rsidRPr="00EA2922">
          <w:rPr>
            <w:rFonts w:ascii="宋体" w:eastAsia="宋体" w:hAnsi="宋体" w:cs="宋体"/>
            <w:color w:val="333333"/>
            <w:kern w:val="0"/>
            <w:sz w:val="24"/>
            <w:szCs w:val="24"/>
          </w:rPr>
          <w:t>手册</w:t>
        </w:r>
      </w:hyperlink>
      <w:r w:rsidRPr="00EA2922">
        <w:rPr>
          <w:rFonts w:ascii="宋体" w:eastAsia="宋体" w:hAnsi="宋体" w:cs="宋体"/>
          <w:color w:val="999999"/>
          <w:kern w:val="0"/>
          <w:sz w:val="24"/>
          <w:szCs w:val="24"/>
        </w:rPr>
        <w:t xml:space="preserve">, </w:t>
      </w:r>
      <w:hyperlink r:id="rId8" w:tgtFrame="_blank" w:history="1">
        <w:r w:rsidRPr="00EA2922">
          <w:rPr>
            <w:rFonts w:ascii="宋体" w:eastAsia="宋体" w:hAnsi="宋体" w:cs="宋体"/>
            <w:color w:val="333333"/>
            <w:kern w:val="0"/>
            <w:sz w:val="24"/>
            <w:szCs w:val="24"/>
          </w:rPr>
          <w:t>魔鬼</w:t>
        </w:r>
      </w:hyperlink>
      <w:r w:rsidRPr="00EA2922">
        <w:rPr>
          <w:rFonts w:ascii="宋体" w:eastAsia="宋体" w:hAnsi="宋体" w:cs="宋体"/>
          <w:color w:val="999999"/>
          <w:kern w:val="0"/>
          <w:sz w:val="24"/>
          <w:szCs w:val="24"/>
        </w:rPr>
        <w:t xml:space="preserve">, </w:t>
      </w:r>
      <w:hyperlink r:id="rId9" w:tgtFrame="_blank" w:history="1">
        <w:r w:rsidRPr="00EA2922">
          <w:rPr>
            <w:rFonts w:ascii="宋体" w:eastAsia="宋体" w:hAnsi="宋体" w:cs="宋体"/>
            <w:color w:val="333333"/>
            <w:kern w:val="0"/>
            <w:sz w:val="24"/>
            <w:szCs w:val="24"/>
          </w:rPr>
          <w:t>扬声器</w:t>
        </w:r>
      </w:hyperlink>
      <w:r w:rsidRPr="00EA2922">
        <w:rPr>
          <w:rFonts w:ascii="宋体" w:eastAsia="宋体" w:hAnsi="宋体" w:cs="宋体"/>
          <w:color w:val="999999"/>
          <w:kern w:val="0"/>
          <w:sz w:val="24"/>
          <w:szCs w:val="24"/>
        </w:rPr>
        <w:t xml:space="preserve">, </w:t>
      </w:r>
      <w:hyperlink r:id="rId10" w:tgtFrame="_blank" w:history="1">
        <w:r w:rsidRPr="00EA2922">
          <w:rPr>
            <w:rFonts w:ascii="宋体" w:eastAsia="宋体" w:hAnsi="宋体" w:cs="宋体"/>
            <w:color w:val="333333"/>
            <w:kern w:val="0"/>
            <w:sz w:val="24"/>
            <w:szCs w:val="24"/>
          </w:rPr>
          <w:t>知识产权</w:t>
        </w:r>
      </w:hyperlink>
    </w:p>
    <w:tbl>
      <w:tblPr>
        <w:tblW w:w="0" w:type="dxa"/>
        <w:jc w:val="center"/>
        <w:tblInd w:w="15" w:type="dxa"/>
        <w:tblCellMar>
          <w:left w:w="0" w:type="dxa"/>
          <w:right w:w="0" w:type="dxa"/>
        </w:tblCellMar>
        <w:tblLook w:val="04A0"/>
      </w:tblPr>
      <w:tblGrid>
        <w:gridCol w:w="8291"/>
      </w:tblGrid>
      <w:tr w:rsidR="00EA2922" w:rsidRPr="00EA2922" w:rsidTr="00EA2922">
        <w:trPr>
          <w:jc w:val="center"/>
        </w:trPr>
        <w:tc>
          <w:tcPr>
            <w:tcW w:w="0" w:type="auto"/>
            <w:vAlign w:val="center"/>
            <w:hideMark/>
          </w:tcPr>
          <w:p w:rsidR="00EA2922" w:rsidRPr="00EA2922" w:rsidRDefault="00EA2922" w:rsidP="00EA2922">
            <w:pPr>
              <w:widowControl/>
              <w:spacing w:line="384" w:lineRule="atLeast"/>
              <w:jc w:val="center"/>
              <w:rPr>
                <w:rFonts w:ascii="宋体" w:eastAsia="宋体" w:hAnsi="宋体" w:cs="宋体"/>
                <w:kern w:val="0"/>
                <w:szCs w:val="21"/>
              </w:rPr>
            </w:pPr>
            <w:r w:rsidRPr="00EA2922">
              <w:rPr>
                <w:rFonts w:ascii="宋体" w:eastAsia="宋体" w:hAnsi="宋体" w:cs="宋体"/>
                <w:kern w:val="0"/>
                <w:szCs w:val="21"/>
              </w:rPr>
              <w:t>魔鬼速成1000例（一） 仅限于新手与业务人员使用，因为国内普遍新手与业务员的基础知识面都比较窄，现总结出笼统的基础让有需要的</w:t>
            </w:r>
            <w:r w:rsidRPr="00EA2922">
              <w:rPr>
                <w:rFonts w:ascii="宋体" w:eastAsia="宋体" w:hAnsi="宋体" w:cs="宋体"/>
                <w:kern w:val="0"/>
              </w:rPr>
              <w:t>朋友</w:t>
            </w:r>
            <w:r w:rsidRPr="00EA2922">
              <w:rPr>
                <w:rFonts w:ascii="宋体" w:eastAsia="宋体" w:hAnsi="宋体" w:cs="宋体"/>
                <w:kern w:val="0"/>
                <w:szCs w:val="21"/>
              </w:rPr>
              <w:t xml:space="preserve">共同交流,一起为行业的发展共同努力. 文章提供：合和--小强（技术论坛VIP会员） </w:t>
            </w:r>
            <w:r w:rsidRPr="00EA2922">
              <w:rPr>
                <w:rFonts w:ascii="宋体" w:eastAsia="宋体" w:hAnsi="宋体" w:cs="宋体"/>
                <w:color w:val="FF0000"/>
                <w:kern w:val="0"/>
                <w:szCs w:val="21"/>
              </w:rPr>
              <w:t>(※ 请尊重作者知识产权。未与本网站签定书面协议，不得转载；否则，本网站将于适当时候对侵犯行为诉诸法律。※ )</w:t>
            </w:r>
            <w:r w:rsidRPr="00EA2922">
              <w:rPr>
                <w:rFonts w:ascii="宋体" w:eastAsia="宋体" w:hAnsi="宋体" w:cs="宋体"/>
                <w:kern w:val="0"/>
                <w:szCs w:val="21"/>
              </w:rPr>
              <w:t xml:space="preserve"> 一、 声学基础 1、 人耳能听到的频率范围是20—20KHZ。 2、 把声能转换成电能的</w:t>
            </w:r>
            <w:r w:rsidRPr="00EA2922">
              <w:rPr>
                <w:rFonts w:ascii="宋体" w:eastAsia="宋体" w:hAnsi="宋体" w:cs="宋体"/>
                <w:kern w:val="0"/>
              </w:rPr>
              <w:t>设备</w:t>
            </w:r>
            <w:r w:rsidRPr="00EA2922">
              <w:rPr>
                <w:rFonts w:ascii="宋体" w:eastAsia="宋体" w:hAnsi="宋体" w:cs="宋体"/>
                <w:kern w:val="0"/>
                <w:szCs w:val="21"/>
              </w:rPr>
              <w:t>是传声器。 3、 把电能转换成声能的设备是扬声器。 4、 声频</w:t>
            </w:r>
            <w:r w:rsidRPr="00EA2922">
              <w:rPr>
                <w:rFonts w:ascii="宋体" w:eastAsia="宋体" w:hAnsi="宋体" w:cs="宋体"/>
                <w:kern w:val="0"/>
              </w:rPr>
              <w:t>系统</w:t>
            </w:r>
            <w:r w:rsidRPr="00EA2922">
              <w:rPr>
                <w:rFonts w:ascii="宋体" w:eastAsia="宋体" w:hAnsi="宋体" w:cs="宋体"/>
                <w:kern w:val="0"/>
                <w:szCs w:val="21"/>
              </w:rPr>
              <w:t>出现声反馈啸叫，通常调节均衡器。 5、 房间混响时间过长，会出现声音混浊。 6、 房间混响时间过短，会出现声音发干。 7、 唱歌感觉声音太干，当调节混响器。 8、讲话时出现声音混浊，可能原因是加了混响效果。 9、声音三要素是指音强、音高、音色。 10、音强对应的客观评价尺度是振幅。 11、音高对应的客观评价尺度是频率。 12、音色对应的客观评价尺度是频谱。 13、人耳感受到声剌激的响度与声振动的频率有关。 14、人耳对高声压级声音感觉的响度与频率的关系不大。 15、人耳对中频段的声音最为灵敏。 16、人耳对高频和低频段的声音感觉较迟钝。 17、人耳对低声压级声音感觉的响度与频率的关系很大。 18、等响曲线中每条曲线显示不同频率的声压级不相同,但人耳感觉的响度相同。 19、等响曲线中，每条曲线上标注的数字是表示响度级。 20、用分贝表示放大器的电压增益公式是20lg（输出电压/输入电压）。 21、响度级的单位为phon。 22、声级计测出的dB值，表示计权声压级。 23、音色是由所发声音的波形所确定的。 24、声音信号由稳态下降60dB所需的时间，称为混响时间。 25、乐音的基本要素是指旋律、节奏、和声。 26、声波的最大瞬时值称为振幅。 27、一秒内振动的次数称为频率。 28、如某一声音与已选定的1KHz纯音听起来同样响，这个1KHz纯音的声压级值就定义为待测声音的响度。 29、人耳对1~3KHZ的声音最为灵敏。 30、人耳对100Hz以下，8K以上的声音感觉较迟钝。 31、舞台两侧的早期反射声对原发声起加重和加厚作用，属有益反射声作用。 32、观众席后侧的反射声对原发声起回声作用，属有害反射作用。 33、声音在空气中传播速度约为340m/s。 34、要使体育场距离主</w:t>
            </w:r>
            <w:r w:rsidRPr="00EA2922">
              <w:rPr>
                <w:rFonts w:ascii="宋体" w:eastAsia="宋体" w:hAnsi="宋体" w:cs="宋体"/>
                <w:kern w:val="0"/>
              </w:rPr>
              <w:t>音箱</w:t>
            </w:r>
            <w:r w:rsidRPr="00EA2922">
              <w:rPr>
                <w:rFonts w:ascii="宋体" w:eastAsia="宋体" w:hAnsi="宋体" w:cs="宋体"/>
                <w:kern w:val="0"/>
                <w:szCs w:val="21"/>
              </w:rPr>
              <w:t>约34m的观众听不出两个声音，应当对观众附近的补声音箱加0.1s延时。 35、反射系数小的材料称为吸声材料。 36、透射系数小的材料称为隔声材料。 37、透射系数大的材料，称为透声材料。 38、全吸声材料是指吸声系数α=1。 39、全反射材料是指吸声系数α=0。 40、岩棉、玻璃棉等材料主要吸收高频和中频。 41、聚氨酯吸声泡沫塑料主要吸收高频和中频。 42、薄板加空腔主要吸收低频。 43、薄板直接钉于墙上吸声效果很差。 44、挂帘织物主要吸收高、中频。 45、粗糙的水泥墙面吸声效果很差。 46、人耳通过声源信号的强度差和时间差，可以判断出声源的空间方位，称为双耳效应。 47、两个声音，一先一后相差5ms--50ms到达人耳，人耳感到声音是来自先到达声源的方位，称为哈斯效应。 48、左右两个声源，声强级差大于15dB，听声者感到声源是在声强级大的声源方位，称为德波埃效应。 49、一个声音的听音阈因为其它声音的存在而必须提高，这种现象称为掩敝效应。 50、厅堂内某些位置由于声干涉，使某些频率相互抵消，声压级降低很多，称为死点。 51、声</w:t>
            </w:r>
            <w:r w:rsidRPr="00EA2922">
              <w:rPr>
                <w:rFonts w:ascii="宋体" w:eastAsia="宋体" w:hAnsi="宋体" w:cs="宋体"/>
                <w:kern w:val="0"/>
                <w:szCs w:val="21"/>
              </w:rPr>
              <w:lastRenderedPageBreak/>
              <w:t>音遇到凹的反射面，造成某一区域的声压级远大于其它区域称为声聚焦。 52、声音在室内两面平行墙之间来回反射产生多个同样的声音，称为颤动回声。 53、由于反射使反射声与直达声相差50ms以上，会出现回声。 54、房间被外界声音振动激发，从而按照它本身的固有频率振动，称为房间共振。 55、房间出现几个共振频率相同的重叠现象，称为共振频率的简并。 56、由于简并等原因使原声音信号频谱发生改变而被赋予外加的音色导致失真，称为声染色。 57、声场中直达声声能密度等于混响声声能密度的点与声源的距离称为混响半径。 58、听音点在混响半经以内时，直达声起主要作用。 59、听音点在混响半经以外时混响声起主要作用。 60、声源振动使空气产生附加的交变压力，称为声波。 61、质点振动方向与波的传播方向相垂直，称为横波。 62、质点振动方向与波的传播方向相平行，称为纵波。 63、一般点声源在空间幅射的声波，属于球面波。 64、声波在不同物质中传播，速度最快的是金属。 65、声波在不同物质中传播速度最慢的是空气。 66、声波在不同物质中传播，其速度快慢依次为金属&gt;木材&gt;水&gt;空气。 67、回声的产生是由于反射声与直达声相差50ms以上。 68、颤动回声的产生是由于声音在两个平行光墙之间来回反射。 69、声聚焦的产生是由于声音遇到凹的反射面。 70、声扩散的产生是由于声音遇到凸的反射面。 71、在礼堂某坐位听到台上讲话变成两个重复的声音，其可能原因是由于反射声与直达声相差50ms以上。 72、人耳对不同频率的听觉特性是对中音最敏感，其次是高音，频率越低越不敏感。 73、不同频率声波的指向性特点为高音指向性强，低音指向性弱。 74、不同频率声波的绕射能力为低音容易绕射，高音不易绕射。 75、音箱布局通常的做法是高音音箱挂高，并调好角度；低音音箱靠近地面。 76、厅堂低频混响过长，较有效的措施是墙上装带空腔的薄板。 77、隔音效果最好的材料是双层砖墙，中间留空气层。 78、50HZ非正弦周期信号，其4次谐波为200HZ 79、100HZ非正弦周期信号的3次谐波为300HZ。 80、300HZ非正弦周期信号的5次谐波为1500HZ。 81、80HZ非正弦周期信号的5次谐波为400HZ。 82、要使体育场距离主音箱约17m的观众听不出两个声音，应当对观众附近的补声音箱加50ms延时。 83、均衡器按63、125、250、500、1K、2K、4K、8K、16K划分频段，是1/1倍频程划分。 84、均衡器按50、200、800、3.2K、12K、划分频段，是4倍频程划分。 85、均衡器按40、50、63、80、100、125、160、200、250、315、400…20K划分频段，是1/3倍频程划分。 86、最佳混响时间选择最长的场所是音乐厅。 87、最佳混响时间选择最短的场所是多轨分期录音棚。 88、适宜设计混响时间可调节的场所是多功能厅。 89、赛宾公式适用于计算吸声系数较小的房间的混响时间。 90、艾润公式适用于计算各类房间的混响时间。 91、赛宾公式的内容为：混响时间等于0.161X房间容积/房间表面积X吸声系数。 92、为减少房间的简并现象，避免声染声，房间最佳的长：宽：高比例为2：3：5。 93、在大型剧场中，最易听到回声的坐位是前座。 94、解决大型剧场前座观众听到回声的主要方法是观众席后墙加强吸声。 95、分贝的正确写法是dB。 96、音乐简谱中的1与ⅰ之间相距一个倍频程。 97、音乐简谱中的1与2之间相距1度。 98、声速C、声波频率ƒ、声波波长λ，其间关系是C=fxλ。 99、声波频率ƒ与声波周期Τ的关系是f=1/T。 100、驻波形成的条件是反向传播、振幅相同、频率相等、相位差为0或恒定。 101、</w:t>
            </w:r>
            <w:r w:rsidRPr="00EA2922">
              <w:rPr>
                <w:rFonts w:ascii="宋体" w:eastAsia="宋体" w:hAnsi="宋体" w:cs="宋体"/>
                <w:kern w:val="0"/>
              </w:rPr>
              <w:t>效果器</w:t>
            </w:r>
            <w:r w:rsidRPr="00EA2922">
              <w:rPr>
                <w:rFonts w:ascii="宋体" w:eastAsia="宋体" w:hAnsi="宋体" w:cs="宋体"/>
                <w:kern w:val="0"/>
                <w:szCs w:val="21"/>
              </w:rPr>
              <w:t>中</w:t>
            </w:r>
            <w:r w:rsidRPr="00EA2922">
              <w:rPr>
                <w:rFonts w:ascii="宋体" w:eastAsia="宋体" w:hAnsi="宋体" w:cs="宋体"/>
                <w:kern w:val="0"/>
                <w:szCs w:val="21"/>
              </w:rPr>
              <w:lastRenderedPageBreak/>
              <w:t>CHORUS表示合唱。 102、由声波的扰动引起的媒质局部压强发生变化，叫做声压。 103、声压级的单位为dB。 104、声级的单位为dB。 105、声压的单位为（帕）Pa。 106、声强的单位为w/m²。 107、闻阈的声压约为2×10-5Pa。 108、痛阈的声压约为2×10Pa。 109、痛阈的声压级约为120dB。 110、闻阈的声压级约为0dB。 111、凹曲面对声波形成集中反射，使声能集中于某一点或某一区域，称为声聚焦。 112、凸曲面对声波反射，使声能形成扩散。 113、人耳分辨两个声音的最小时间间隔是50ms。 114、音乐中的旋律包括声乐和器乐旋律。 115、在音乐简谱中1--ⅰ叫八度。 116、室内混响声是由反射声引起的。 117、基本音升高半音叫升音，用＃记号表示。 118、基本音降低半音叫降音，用b记号表示。 119、已升高或降低的音要变成基本音叫还原，用ㄆ记号表示。 120、MIDI的意思是乐器数字接口。 121、声源在距离大于一定数值的两个平行界面间产生反射而形成一系列回声，称为颤动回声。 122、声压与基准声压（2×10-5Pa）之比，取10为底的对数乘以20，称为声压级。 123、音乐中的音色大部分都是复合音。 124、室内早期反射声指只经过一次反射，进入听耳的反射声。 125、音乐中基本音有7个。 126、常用的两种吸声材料：多孔材料，薄板后留空腔。 127、不属于隔声结构：穿孔钢板。 128、属于隔声结构：双层砖墙。 129、由于室内频率响应的变化，使原信号频谱有了某种改变，称为声染色。 130、不属于多孔吸声材抖：石膏板。 131、属于多孔吸声材料：岩棉。 132、薄板共振结构吸声的特点是具有低频吸声特性，同时还有助于声波的扩散。 133、将木板固定在框架上，板后留有一定的空气层，就可以构成薄板共振吸声结构。 134、录音师录制树上鸟声是0.01Pa，录制军号演奏声是1 Pa，两种声音相差40dB 。 135、混响声可以延长声音的持续时间，提高声音的丰满度。 136、两个波源的频率相同或相近，发出的波相遇叠加时，便有可能产生波的干涉。 137、两个在同一直线上沿相反方向传播的波，若振幅、频率相同，在两个波源的连线上便会出现驻波。 138、语言与音乐兼用厅堂总噪声级一级指标为NR30。 139、歌厅总噪声级一级指标为40dB〔A〕。 140、室内产生的声聚焦对室内声场产生不均匀影响，其原因是室内存在凹形反射面 。 141、室内听音存在死点，是由于室内声源产生干涉现象或形成驻波。 142、声影区是指室内听不到直达声的区域。 143、物体的隔声量Ｒ与物体厚度有关，且与其表面结构和密度有关。 144、在凹形面上铺设足够的吸声材料，可以解决声聚焦的缺陷。 145、调节扬声器位置或加设补声扬声器可以解决声影区的缺陷。 146、后墙面上做强吸声或加凸形扩散体，可以解决长延时回声的缺陷。 147、两面平行墙表面加扩散体或改变平行角度，可以解决颤动回声的缺陷。 148、一支电容</w:t>
            </w:r>
            <w:r w:rsidRPr="00EA2922">
              <w:rPr>
                <w:rFonts w:ascii="宋体" w:eastAsia="宋体" w:hAnsi="宋体" w:cs="宋体"/>
                <w:kern w:val="0"/>
              </w:rPr>
              <w:t>话筒</w:t>
            </w:r>
            <w:r w:rsidRPr="00EA2922">
              <w:rPr>
                <w:rFonts w:ascii="宋体" w:eastAsia="宋体" w:hAnsi="宋体" w:cs="宋体"/>
                <w:kern w:val="0"/>
                <w:szCs w:val="21"/>
              </w:rPr>
              <w:t>最高声压级为126dB，等效噪声级为20dB，其动态范围为106dB。 149、声频的中高频段决定声音的明亮度，清晰度。 150、声频的高频段决定声音的色彩。 151、声频中的低频段决定声音的浑厚度，丰满度。 152、声频的中低频段决定声音的结实有力。 153、波线是指波的传播方向。 154、回声是由声反射引起的。 155、室内声场设计时，房间墙壁采用吸声材料的吸声性能越强，早期反射声的幅度就越小，混响时间就越短。 156、吸声系数α越小的物体，其反射声越大。吸声系数越大的物体，其反射声越小。 157、早期反射声的效果是给人以亲切感。 158、室内装修完毕，如果其自然混响时间Ｔ60偏长，可以采用窗门加装厚重织</w:t>
            </w:r>
            <w:r w:rsidRPr="00EA2922">
              <w:rPr>
                <w:rFonts w:ascii="宋体" w:eastAsia="宋体" w:hAnsi="宋体" w:cs="宋体"/>
                <w:kern w:val="0"/>
                <w:szCs w:val="21"/>
              </w:rPr>
              <w:lastRenderedPageBreak/>
              <w:t>物帘幕给予改善。 159、在大型厅堂设计中对近次反射声应充分利用。 160、混响声与早期反射声两种声音相配合使人听起来感觉声音更丰满. 161、声压级与声强级在数值上是相同的。 162、声染色现象对扩声产生不利影响。 163、室内声音频率传输特性与周围物体吸声系数有关。 164、音调与声频率直接相关。 165、不同房间的房间均衡补偿曲线是不相同的。 166、点声源的声强与其距离成平方反比关系。 167、采样频率必须比被采样信号最高频率高出二倍以上。 168、频率越低的波，其绕射作用越强。 169、声功率的单位为W。 170、声压级的单位为dB。 171、声强单位为瓦/平方米。 172、声压的单位为帕（Pa）。 173、声源与听声人相处于运动状态，听声人会感到声源所发出的频率有变化，这种现象称为多普勒效应。 174、直达声经过延时并倒相180度，叠加在直达声上，使人耳产生空间印象，称为劳氏效应 。 175、人们区别具有相同频率和相同幅度的两个不同声音的主观感觉，称为音色。 176、声音三要素中，主要与声音的频率有关的要素称为音调。 177、两个声音的音调间的距离，称为音程。 178、将声音按一定音程进行排列，称为音阶。 179、瞬时电压随时间作正弦变化的信号，称为纯音信号。 180、由一系列间断和持续时间有一定要求的、每列波包含一定个数的正弦波组成的脉冲信号，称为猝发声。 181、包含有20Hz到20kHz的各种频率成分，且各频率的能量分布是均匀的噪声信号，称为白噪声。 182、包含有20Hz到20kHz的各种频率成分，且功率谱密度与频率成反比的噪声信号，称为粉红噪声。 183、两只指向性为心形或无指向性的传声器，相距为人头两耳之间的距离进行拾音，称为A/B制立体声制式。 184、两只传声器组合一体，一只指向性为8字形传声器，主指向左侧面；另一只心形或无指向性传声器指向正面。将两个传声器信号接入矩阵进行“和”“差”变换后输出，称为M/S制立体声制式。 185、两只指向性为心形或8字形的传声器极头，一上一下地安装在同一传声器壳体内，两者主轴的夹角在0---360度内变化，称为X/Y制立体声制式。 186、在室内某一点听到声音到达人耳的先后次序为直达声、近次反射声、混响声。</w:t>
            </w:r>
          </w:p>
        </w:tc>
      </w:tr>
    </w:tbl>
    <w:p w:rsidR="00B84B8F" w:rsidRDefault="00B84B8F">
      <w:pPr>
        <w:rPr>
          <w:rFonts w:hint="eastAsia"/>
        </w:rPr>
      </w:pPr>
    </w:p>
    <w:p w:rsidR="0087313E" w:rsidRDefault="0087313E">
      <w:pPr>
        <w:rPr>
          <w:rFonts w:hint="eastAsia"/>
        </w:rPr>
      </w:pPr>
    </w:p>
    <w:p w:rsidR="0087313E" w:rsidRPr="0087313E" w:rsidRDefault="0087313E" w:rsidP="0087313E">
      <w:pPr>
        <w:widowControl/>
        <w:spacing w:before="100" w:beforeAutospacing="1" w:after="100" w:afterAutospacing="1"/>
        <w:jc w:val="center"/>
        <w:outlineLvl w:val="0"/>
        <w:rPr>
          <w:rFonts w:ascii="宋体" w:eastAsia="宋体" w:hAnsi="宋体" w:cs="宋体"/>
          <w:b/>
          <w:bCs/>
          <w:kern w:val="36"/>
          <w:sz w:val="24"/>
          <w:szCs w:val="24"/>
        </w:rPr>
      </w:pPr>
      <w:r w:rsidRPr="0087313E">
        <w:rPr>
          <w:rFonts w:ascii="宋体" w:eastAsia="宋体" w:hAnsi="宋体" w:cs="宋体"/>
          <w:b/>
          <w:bCs/>
          <w:kern w:val="36"/>
          <w:sz w:val="24"/>
          <w:szCs w:val="24"/>
        </w:rPr>
        <w:t>分享◆行业新手必备手册----魔鬼速成1000例(2)</w:t>
      </w:r>
    </w:p>
    <w:p w:rsidR="0087313E" w:rsidRPr="0087313E" w:rsidRDefault="0087313E" w:rsidP="0087313E">
      <w:pPr>
        <w:widowControl/>
        <w:jc w:val="center"/>
        <w:rPr>
          <w:rFonts w:ascii="宋体" w:eastAsia="宋体" w:hAnsi="宋体" w:cs="宋体"/>
          <w:color w:val="999999"/>
          <w:kern w:val="0"/>
          <w:sz w:val="24"/>
          <w:szCs w:val="24"/>
        </w:rPr>
      </w:pPr>
      <w:hyperlink r:id="rId11" w:tgtFrame="_blank" w:history="1">
        <w:r w:rsidRPr="0087313E">
          <w:rPr>
            <w:rFonts w:ascii="宋体" w:eastAsia="宋体" w:hAnsi="宋体" w:cs="宋体"/>
            <w:color w:val="333333"/>
            <w:kern w:val="0"/>
            <w:sz w:val="24"/>
            <w:szCs w:val="24"/>
          </w:rPr>
          <w:t>手册</w:t>
        </w:r>
      </w:hyperlink>
      <w:r w:rsidRPr="0087313E">
        <w:rPr>
          <w:rFonts w:ascii="宋体" w:eastAsia="宋体" w:hAnsi="宋体" w:cs="宋体"/>
          <w:color w:val="999999"/>
          <w:kern w:val="0"/>
          <w:sz w:val="24"/>
          <w:szCs w:val="24"/>
        </w:rPr>
        <w:t xml:space="preserve">, </w:t>
      </w:r>
      <w:hyperlink r:id="rId12" w:tgtFrame="_blank" w:history="1">
        <w:r w:rsidRPr="0087313E">
          <w:rPr>
            <w:rFonts w:ascii="宋体" w:eastAsia="宋体" w:hAnsi="宋体" w:cs="宋体"/>
            <w:color w:val="333333"/>
            <w:kern w:val="0"/>
            <w:sz w:val="24"/>
            <w:szCs w:val="24"/>
          </w:rPr>
          <w:t>新手</w:t>
        </w:r>
      </w:hyperlink>
      <w:r w:rsidRPr="0087313E">
        <w:rPr>
          <w:rFonts w:ascii="宋体" w:eastAsia="宋体" w:hAnsi="宋体" w:cs="宋体"/>
          <w:color w:val="999999"/>
          <w:kern w:val="0"/>
          <w:sz w:val="24"/>
          <w:szCs w:val="24"/>
        </w:rPr>
        <w:t xml:space="preserve">, </w:t>
      </w:r>
      <w:hyperlink r:id="rId13" w:tgtFrame="_blank" w:history="1">
        <w:r w:rsidRPr="0087313E">
          <w:rPr>
            <w:rFonts w:ascii="宋体" w:eastAsia="宋体" w:hAnsi="宋体" w:cs="宋体"/>
            <w:color w:val="333333"/>
            <w:kern w:val="0"/>
            <w:sz w:val="24"/>
            <w:szCs w:val="24"/>
          </w:rPr>
          <w:t>魔鬼</w:t>
        </w:r>
      </w:hyperlink>
      <w:r w:rsidRPr="0087313E">
        <w:rPr>
          <w:rFonts w:ascii="宋体" w:eastAsia="宋体" w:hAnsi="宋体" w:cs="宋体"/>
          <w:color w:val="999999"/>
          <w:kern w:val="0"/>
          <w:sz w:val="24"/>
          <w:szCs w:val="24"/>
        </w:rPr>
        <w:t xml:space="preserve">, </w:t>
      </w:r>
      <w:hyperlink r:id="rId14" w:tgtFrame="_blank" w:history="1">
        <w:r w:rsidRPr="0087313E">
          <w:rPr>
            <w:rFonts w:ascii="宋体" w:eastAsia="宋体" w:hAnsi="宋体" w:cs="宋体"/>
            <w:color w:val="333333"/>
            <w:kern w:val="0"/>
            <w:sz w:val="24"/>
            <w:szCs w:val="24"/>
          </w:rPr>
          <w:t>行业</w:t>
        </w:r>
      </w:hyperlink>
      <w:r w:rsidRPr="0087313E">
        <w:rPr>
          <w:rFonts w:ascii="宋体" w:eastAsia="宋体" w:hAnsi="宋体" w:cs="宋体"/>
          <w:color w:val="999999"/>
          <w:kern w:val="0"/>
          <w:sz w:val="24"/>
          <w:szCs w:val="24"/>
        </w:rPr>
        <w:t xml:space="preserve">, </w:t>
      </w:r>
      <w:hyperlink r:id="rId15" w:tgtFrame="_blank" w:history="1">
        <w:r w:rsidRPr="0087313E">
          <w:rPr>
            <w:rFonts w:ascii="宋体" w:eastAsia="宋体" w:hAnsi="宋体" w:cs="宋体"/>
            <w:color w:val="333333"/>
            <w:kern w:val="0"/>
            <w:sz w:val="24"/>
            <w:szCs w:val="24"/>
          </w:rPr>
          <w:t>分享</w:t>
        </w:r>
      </w:hyperlink>
    </w:p>
    <w:tbl>
      <w:tblPr>
        <w:tblW w:w="0" w:type="dxa"/>
        <w:jc w:val="center"/>
        <w:tblInd w:w="15" w:type="dxa"/>
        <w:tblCellMar>
          <w:left w:w="0" w:type="dxa"/>
          <w:right w:w="0" w:type="dxa"/>
        </w:tblCellMar>
        <w:tblLook w:val="04A0"/>
      </w:tblPr>
      <w:tblGrid>
        <w:gridCol w:w="8291"/>
      </w:tblGrid>
      <w:tr w:rsidR="0087313E" w:rsidRPr="0087313E" w:rsidTr="0087313E">
        <w:trPr>
          <w:jc w:val="center"/>
        </w:trPr>
        <w:tc>
          <w:tcPr>
            <w:tcW w:w="0" w:type="auto"/>
            <w:vAlign w:val="center"/>
            <w:hideMark/>
          </w:tcPr>
          <w:p w:rsidR="0087313E" w:rsidRPr="0087313E" w:rsidRDefault="0087313E" w:rsidP="0087313E">
            <w:pPr>
              <w:widowControl/>
              <w:spacing w:line="384" w:lineRule="atLeast"/>
              <w:jc w:val="center"/>
              <w:rPr>
                <w:rFonts w:ascii="宋体" w:eastAsia="宋体" w:hAnsi="宋体" w:cs="宋体"/>
                <w:kern w:val="0"/>
                <w:szCs w:val="21"/>
              </w:rPr>
            </w:pPr>
            <w:r w:rsidRPr="0087313E">
              <w:rPr>
                <w:rFonts w:ascii="宋体" w:eastAsia="宋体" w:hAnsi="宋体" w:cs="宋体"/>
                <w:kern w:val="0"/>
                <w:szCs w:val="21"/>
              </w:rPr>
              <w:t>仅限于新手与业务人员使用，因为国内普遍新手与业务员的基础知识面都比较窄，现总结出笼统的基础让有需要的</w:t>
            </w:r>
            <w:r w:rsidRPr="0087313E">
              <w:rPr>
                <w:rFonts w:ascii="宋体" w:eastAsia="宋体" w:hAnsi="宋体" w:cs="宋体"/>
                <w:kern w:val="0"/>
              </w:rPr>
              <w:t>朋友</w:t>
            </w:r>
            <w:r w:rsidRPr="0087313E">
              <w:rPr>
                <w:rFonts w:ascii="宋体" w:eastAsia="宋体" w:hAnsi="宋体" w:cs="宋体"/>
                <w:kern w:val="0"/>
                <w:szCs w:val="21"/>
              </w:rPr>
              <w:t xml:space="preserve">共同交流,一起为行业的发展共同努力. 文章提供：合和--小强（技术论坛VIP会员） </w:t>
            </w:r>
            <w:r w:rsidRPr="0087313E">
              <w:rPr>
                <w:rFonts w:ascii="宋体" w:eastAsia="宋体" w:hAnsi="宋体" w:cs="宋体"/>
                <w:color w:val="FF0000"/>
                <w:kern w:val="0"/>
                <w:szCs w:val="21"/>
              </w:rPr>
              <w:t>(※ 请尊重作者知识产权。未与本网站签定书面协议，不得转载；否则，本网站将于适当时候对侵犯行为诉诸法律。※ )</w:t>
            </w:r>
            <w:r w:rsidRPr="0087313E">
              <w:rPr>
                <w:rFonts w:ascii="宋体" w:eastAsia="宋体" w:hAnsi="宋体" w:cs="宋体"/>
                <w:kern w:val="0"/>
                <w:szCs w:val="21"/>
              </w:rPr>
              <w:t xml:space="preserve"> </w:t>
            </w:r>
            <w:r w:rsidRPr="0087313E">
              <w:rPr>
                <w:rFonts w:ascii="宋体" w:eastAsia="宋体" w:hAnsi="宋体" w:cs="宋体"/>
                <w:kern w:val="0"/>
                <w:sz w:val="27"/>
                <w:szCs w:val="27"/>
              </w:rPr>
              <w:t>二、</w:t>
            </w:r>
            <w:r w:rsidRPr="0087313E">
              <w:rPr>
                <w:rFonts w:ascii="宋体" w:eastAsia="宋体" w:hAnsi="宋体" w:cs="宋体"/>
                <w:kern w:val="0"/>
                <w:sz w:val="27"/>
              </w:rPr>
              <w:t>音响设备</w:t>
            </w:r>
            <w:r w:rsidRPr="0087313E">
              <w:rPr>
                <w:rFonts w:ascii="宋体" w:eastAsia="宋体" w:hAnsi="宋体" w:cs="宋体"/>
                <w:kern w:val="0"/>
                <w:sz w:val="27"/>
                <w:szCs w:val="27"/>
              </w:rPr>
              <w:t>与</w:t>
            </w:r>
            <w:r w:rsidRPr="0087313E">
              <w:rPr>
                <w:rFonts w:ascii="宋体" w:eastAsia="宋体" w:hAnsi="宋体" w:cs="宋体"/>
                <w:kern w:val="0"/>
                <w:sz w:val="27"/>
              </w:rPr>
              <w:t>系统</w:t>
            </w:r>
            <w:r w:rsidRPr="0087313E">
              <w:rPr>
                <w:rFonts w:ascii="宋体" w:eastAsia="宋体" w:hAnsi="宋体" w:cs="宋体"/>
                <w:kern w:val="0"/>
                <w:sz w:val="27"/>
                <w:szCs w:val="27"/>
              </w:rPr>
              <w:t xml:space="preserve"> </w:t>
            </w:r>
            <w:r w:rsidRPr="0087313E">
              <w:rPr>
                <w:rFonts w:ascii="宋体" w:eastAsia="宋体" w:hAnsi="宋体" w:cs="宋体"/>
                <w:kern w:val="0"/>
                <w:szCs w:val="21"/>
              </w:rPr>
              <w:t>1、压缩器的主要保护作用是保护</w:t>
            </w:r>
            <w:r w:rsidRPr="0087313E">
              <w:rPr>
                <w:rFonts w:ascii="宋体" w:eastAsia="宋体" w:hAnsi="宋体" w:cs="宋体"/>
                <w:kern w:val="0"/>
              </w:rPr>
              <w:t>音箱</w:t>
            </w:r>
            <w:r w:rsidRPr="0087313E">
              <w:rPr>
                <w:rFonts w:ascii="宋体" w:eastAsia="宋体" w:hAnsi="宋体" w:cs="宋体"/>
                <w:kern w:val="0"/>
                <w:szCs w:val="21"/>
              </w:rPr>
              <w:t>。 2、播放迪斯科舞曲，均衡器适宜低音强烈提升，高音适当提升。 3、演唱卡拉OK</w:t>
            </w:r>
            <w:r w:rsidRPr="0087313E">
              <w:rPr>
                <w:rFonts w:ascii="宋体" w:eastAsia="宋体" w:hAnsi="宋体" w:cs="宋体"/>
                <w:kern w:val="0"/>
              </w:rPr>
              <w:t>效果器</w:t>
            </w:r>
            <w:r w:rsidRPr="0087313E">
              <w:rPr>
                <w:rFonts w:ascii="宋体" w:eastAsia="宋体" w:hAnsi="宋体" w:cs="宋体"/>
                <w:kern w:val="0"/>
                <w:szCs w:val="21"/>
              </w:rPr>
              <w:t>程序宜选DELAY。 4、演唱用民族唱法，效果器程序宜选LARGE　HALL。 5、激励器在扩声系统起到美化音色作用。 6、压缩器能改变扩声系统的动态范围特性。 7、均衡器能改变扩声系统的频率响应特性。 8、声音暗淡，要提升高音，</w:t>
            </w:r>
            <w:r w:rsidRPr="0087313E">
              <w:rPr>
                <w:rFonts w:ascii="宋体" w:eastAsia="宋体" w:hAnsi="宋体" w:cs="宋体"/>
                <w:kern w:val="0"/>
                <w:szCs w:val="21"/>
              </w:rPr>
              <w:lastRenderedPageBreak/>
              <w:t>应调节</w:t>
            </w:r>
            <w:r w:rsidRPr="0087313E">
              <w:rPr>
                <w:rFonts w:ascii="宋体" w:eastAsia="宋体" w:hAnsi="宋体" w:cs="宋体"/>
                <w:kern w:val="0"/>
              </w:rPr>
              <w:t>调音台</w:t>
            </w:r>
            <w:r w:rsidRPr="0087313E">
              <w:rPr>
                <w:rFonts w:ascii="宋体" w:eastAsia="宋体" w:hAnsi="宋体" w:cs="宋体"/>
                <w:kern w:val="0"/>
                <w:szCs w:val="21"/>
              </w:rPr>
              <w:t>的TREBLE。 9、为了突出人声，要提升中音，应调节调音台的MID。 10、为了增强振憾感，要提升低音，应调节调音台的BASS。 11、要左右移动演唱者的声像方位，应调节调音台的PAN。 12、调音台的PEAK指示灯是表示峰值。 13、PEAK灯长亮时应当调节适当减小GAIN。 14、正常情况下，改变音箱输出声音的大小，宜调节调音台的FADER。 15、均衡器通常连接在调音台与功放之间。 16、效果器通常连接在调音台EFF IN与EFF OUT之间。 17、压限器通常连接在调音台与功放之间。 18、根据等响曲线，欣赏音乐时应当调节把音量适当开大才能使高、低音都很丰满。 19、音响系统的频率特性是指对各个频率信号放大量的不均匀性。 20、播放牛仔、桑巴等节奏强劲的舞曲，均衡器适宜低音强烈提升，高音适当提升。 21、演唱歌曲、用通俗唱法时，效果器程序宜选DELAY。 22、美声唱法，效果器程序宜选LARGE HALL。 23、扩展器在扩声系统起到扩展动态范围作用。 24、音调控制器能改变扩声系统的频率响应特性。 25、降噪器能改变扩声系统的信噪比特性。 26、压缩器的功能是压缩最高电平与最低电平间的相对变化。 27、扩展器对信号的处理是对弱信号减小增益。 28、压缩器对信号的处理是压缩最大电平与最小电平之间的变化范围。 29、动态范围是表示信号的最大电平与最小电平之间的变化范围。 30、压缩阀值电平是指压缩器起控制作用的信号电平。 31、听觉激励器的主要功能是用于适当添加谐波以美化音色。 32、降噪器的主要功能是减少磁带噪声。 33、互补型降噪器对信号的处理方式是先压缩后扩展。 34、在各类音频信号源中，信噪比最差的设备是磁带录音机。 35、压缩器的压缩比达到大于10：1时即成限幅器。 36、压缩器的压缩比是表示输入电平增加的分贝数与输出电平增加的分贝数之比。 37、噪声门的主要功能是降低无信号时的噪声。 38、反馈抑制器的主要功能是抑制声音的正反馈。 39、为了保护功放和音箱，通常把压限器放在均衡器与功放之间。 40、按下均衡器的High CUT 按纽时，可以降低高频咝咝噪声。 41、按下均衡器的LOW CUT 按纽，可以降低低频嗡嗡声。 42、为使讲话声清晰嘹亮，通常同时按下High Cut和 Low Cut。 43、为了保护音箱和功放，主要依靠压限器。 44、为了抑制声反馈引起的啸叫，主要依靠均衡器。 45、演唱卡拉OK要增加声音的丰满浑厚，主要依靠效果器。 46、激励器能补充原声中的谐波，增加音乐的透明度和接近感。 47、用激励器增强音乐中的低音成份，应使用其重音处理BIG BOTTOM通道。 48、要改变低音的强弱和持续时间，应调节激励器重音处理通道的GIRTH ，OVERHANG旋纽。 49、压缩器RATIO的意义压缩比，通常选用的数值为2：1---3：1。 50、压缩器Release Time的意义为恢复时间，通常选用的数值500ms以上。 51、压缩器Attack Time 的意义为启动时间，通常选用的数值1---5ms。 52、压缩器Gate Threshold 的意义为压缩门限。 53、压缩器出现“喘息效应”可能是由于恢复时间过短。 54、压缩器出现不自然的“音头加重”通常是由于启动时间过长。 55、</w:t>
            </w:r>
            <w:r w:rsidRPr="0087313E">
              <w:rPr>
                <w:rFonts w:ascii="宋体" w:eastAsia="宋体" w:hAnsi="宋体" w:cs="宋体"/>
                <w:kern w:val="0"/>
              </w:rPr>
              <w:t>专业</w:t>
            </w:r>
            <w:r w:rsidRPr="0087313E">
              <w:rPr>
                <w:rFonts w:ascii="宋体" w:eastAsia="宋体" w:hAnsi="宋体" w:cs="宋体"/>
                <w:kern w:val="0"/>
                <w:szCs w:val="21"/>
              </w:rPr>
              <w:t>音响与家用音响系统组合的主要区别是多了调音台。 56、影响音响系统重放音质好坏的关键设备是音箱。 57、音响调音员在现场</w:t>
            </w:r>
            <w:r w:rsidRPr="0087313E">
              <w:rPr>
                <w:rFonts w:ascii="宋体" w:eastAsia="宋体" w:hAnsi="宋体" w:cs="宋体"/>
                <w:kern w:val="0"/>
              </w:rPr>
              <w:t>演出</w:t>
            </w:r>
            <w:r w:rsidRPr="0087313E">
              <w:rPr>
                <w:rFonts w:ascii="宋体" w:eastAsia="宋体" w:hAnsi="宋体" w:cs="宋体"/>
                <w:kern w:val="0"/>
                <w:szCs w:val="21"/>
              </w:rPr>
              <w:t>中操作最频繁的调音设备是调音台。 58、音响系统进行声学调试，如产生啸叫时主要调节均衡器。 59、音响系统中避免音箱和功放过载的主要设备是压限器。 60、除音箱外，对演出音质效果影响较大的设备是</w:t>
            </w:r>
            <w:r w:rsidRPr="0087313E">
              <w:rPr>
                <w:rFonts w:ascii="宋体" w:eastAsia="宋体" w:hAnsi="宋体" w:cs="宋体"/>
                <w:kern w:val="0"/>
              </w:rPr>
              <w:t>话筒</w:t>
            </w:r>
            <w:r w:rsidRPr="0087313E">
              <w:rPr>
                <w:rFonts w:ascii="宋体" w:eastAsia="宋体" w:hAnsi="宋体" w:cs="宋体"/>
                <w:kern w:val="0"/>
                <w:szCs w:val="21"/>
              </w:rPr>
              <w:t>。 61、专业音响系统最易损坏的设备是音箱。 62、专业音响系统中效率</w:t>
            </w:r>
            <w:r w:rsidRPr="0087313E">
              <w:rPr>
                <w:rFonts w:ascii="宋体" w:eastAsia="宋体" w:hAnsi="宋体" w:cs="宋体"/>
                <w:kern w:val="0"/>
                <w:szCs w:val="21"/>
              </w:rPr>
              <w:lastRenderedPageBreak/>
              <w:t>最低的设备是音箱。 63、专业音响系统中，失真率最大的设备是音箱。 64、专业音响系统中，消耗功率最多的设备是功放。 65、音响系统中，将电能转换成声能的设备是音箱。 66、音响系统中，将声能转换成电能的设备是话筒。 67、音响系统中，能够驱动音箱的设备是功放。 68、音响系统中，技术最成熟，各项技术指标最高的设备是功放。 69、前置放大器和功率放大器的主要分工是前置负责放大和控制，功放负责放大。 70、准确衡量专业功放输出功率的指标是最大不失真输出功率。 71、用分贝表示放大器的功率增益公式是10lg (输出功率/输入功率)。 72、专业录音系统主要包括电台、电视台、电影制片厂、音像公司的录音棚设备。 73、专业厅堂扩音系统主要包括礼堂、会议厅、剧场、歌舞厅的音响设备。 74、公共广播系统包括餐厅、商场、酒店、公园的背景音响和消防广播。 75、录音卡座、开盘录音机的声音记录是属于磁性录音。 76、电影拷贝的声音记录是属于光学录音。 77、CD、LD、DVD的声音记录是属于激光数字录音。 78、LP密纹唱片的声音记录是属于机械录音。 79、谐波失真系数的定义是各谐波电压有效值平方和的开方除以基波电压的有效值。 80、功率放大器的阻尼系数DF等于额定负载阻抗与输出内阻之比。 81、功放的阻尼系数越大，则对扬声器共振的抑制能力越强。 82、一般功放的阻尼系数数值宜选择15~100。 83、前置放大器的PHONO IN输入端匹配要求为输入1~10mV，有RIAA均衡网络。 84、前置放大器的MIC IN输入端匹配要求为输入1~10mV，平直均衡特性。 85、前置放大器的TAPE IN输入端匹配要求为输入0.5~2V，平直均衡特性。 86、前置放大器的CD IN输入端匹配要求为输入0.5~2V，平直均衡特性。 87、前置放大器的AUX IN输入端匹配要求为输入0.5~2V，平直均衡特性。 88、前置放大器的TUNER IN 输入端匹配要求为输入0.5~2V，平直均衡特性。 89、前置放大器的LINE IN输入端匹配要求为输入0.5~2V，平直均衡特性。 90、前置放大器中Loudness 的功能是响度控制，在放大器音量较小时对信号的高低音加以补偿。 91、前置放大器中Volume 的功能是音量控制，改变放大器的增益大小。 92、前置放大器中Treble\Bass的功能是音调控制，改变放大器高音、低音比例。 93、前置放大器中Balance 的功能是平衡控制，调节立体声放大器左右声道的相对音量输出。 94、放大器中ＨＰＦ电路的主要功能是高通滤波，用以滤除１００Ｈz以下的低频噪声。 95、放大器中ＬＰＦ电路的主要功能是低通滤波，用以滤除５ＫＨＺ以上的高频噪声。 96、放大器中ＬＯＷ　ＣＵＴ电路的主要功能是高通滤波，用以滤除１００ＨＺ以下的低频噪声。 97、放大器中ＨＩＧＨ　ＣＵＴ电路的主要功能是低通滤波，用以滤除５ＫＨＺ以上的高频噪声。 98、ＯＴＬ电路输出功率的计算式为（电源电压）2／８Ｘ负载电阻。 99、ＯＣＬ电路输出功率的计算式为（电源电压）2／２Ｘ负载电阻。 100、ＢＴＬ电路输出功率的计算式为（电源电压）2／负载电阻。 101、ＯＣＬ电路为了消除开关机瞬间对扬声器的冲击，办法是加入延时通断继电器。 102、OCL电路前级采用差动放大电路的主要目的是克服零点漂移。 103、OCL电路中自举电容的主要作用是提高放大器的增益。 104、OCL电路功放管设置一定的偏置电压的主要作用是减少交越失真。 105、OCL电路功放管发射极串联负反馈电阻的主要作用是稳定工作点。 106、BTL电路在电源电压和负载不变的条件下，其输出功率是OCL电路的4倍。 107、扬声器保护电路的主要功能是防止直流电流流入扬声器</w:t>
            </w:r>
            <w:r w:rsidRPr="0087313E">
              <w:rPr>
                <w:rFonts w:ascii="宋体" w:eastAsia="宋体" w:hAnsi="宋体" w:cs="宋体"/>
                <w:kern w:val="0"/>
                <w:szCs w:val="21"/>
              </w:rPr>
              <w:lastRenderedPageBreak/>
              <w:t>导至烧坏。 108、①磁带录音座②LP电唱机③CD唱机三者对比，信噪比指标高低的排序为③&gt;②&gt;①。 109、①磁带录音座，②LP电唱机，③CD唱机，三者对比，防震性能的排序为①&gt;③&gt;②。 110、① 磁带录音，② LP电唱机，③ CD唱机，三者对比，抖晃率大小的排序为① &gt;② &gt;③。 111、① 磁带录音座，② LP电唱机，③ CD唱机，三者对比频率响应指标的排序为③ &gt; ② &gt; ①。 112、① 磁带录音座，②LP电唱机，③CD唱机，三者对比，谐波失真度高低的排序为③ &gt;② &gt;①。 113、① 磁带录音座，② LP电唱机，③ CD唱机，三者对比，节目保存寿命长短的排序为③ &gt;② &gt;①。 114、① 磁带录音座，② LP电唱机，③ CD唱机，三者对比，左、右声道隔离度指标的排序为③ &gt;① &gt;②。 115、抖晃是指唱机或录音机产生的输出信号声音出现周期性的频率变化现象。 116、CD唱机中的SKIP符号表示跳跃选曲。 117、CD唱机中的REPEAT符号表示重复放唱。 118、CD唱机中的INTRO符号表示序曲扫掠 119、CD唱机中的PROGRAM符号表示编程。 120、效果器中的DEPTH符号表示深度。 121、效果器中的ATTACK符号表示建立。 122、效果器中的PROCESSOR符号表示处理器。 123、效果器中的RELEASE符号表示恢复。 124、效果器中的TRG符号表示触发。 125、效果器中的DIFFUSION符号表示扩散。 126、效果器中的RECALL符号表示呼叫。 127、效果器中的FREEZE符号表示冻结。 128、效果器中的PARAM符号表示参数。 129、效果器中的SPACE符号表示空间。 130、效果器中的REFLECTION符号表示反射。 131、效果器中的CHORUS符号表示合唱。 132、互补型降噪器的原理是录音时将弱信号电平提升，强信号电平降低，放音时作相反处理。 133、杜比B降噪原理是录音时压缩动态范围，将较弱的高频信号提升，放音时作相反处理。 134、压缩器的ATTACK符号表示启动时间调节。 135、压缩器的LINK符号表示立体声连锁开关，使左右声道的压缩关系相连。 136、压缩器的GAIN REDUCTION符号表示增益衰减，显示被压缩掉的电平。 137、压缩器的RELEASE 符号表示恢复时间调节。 138、压缩器的COMP RATIO符号表示压缩比例。 139、压缩器的THRESHOLD 符号表示起控门限（压缩阈）。 140、压缩器的COMP符号表示压缩状态。 141、压缩器的EXP GATE符号表示扩展门调节。 142、压扩器的SIDE CHAIN 符号表示旁通链路。 143、压扩器的STERTO COUPLE 符号表示立体声耦合开关。 144、压扩器的EXPANDER THRESHOLD符号表示扩展阈值调节。 145、压扩器的EXPANDER RATIO 符号表示扩展比例调节。 146、激励器的OVERHANG 键的功能是调节被加强的低音成份的持续时间。 147、激励器的HARMONICS 键的功能是调节谐波成份的多少。 148、激励器的GIRTH 键的功能是调节重低音加强效果的强弱。 149、激励器的工作原理是在原信号的中频区加入三次谐波为主的成份。 150、激励器的TUNE键的功能是调节激励器高频谐波的低频下限。 151、激励器的BIG BOTTOM键的功能是激励器的重音处理器。 152、激励器的IN/OUT键的功能是切换激励器投入工作或旁通。 153、激励器的MIX键的功能是调节效果信号在直达信号中所占的比例。 154、噪声门的主要功能是多路话筒工作时自动关闭无正常信号输入的话筒。 155、反馈抑制器的主要功能是抑制系统产生的声反馈啸叫。 156、移频器的主要功能是抑制系统产生的声反馈啸叫。 157、杜比降噪电路的主要功能是消除磁带录音机的本底噪声。 158、纸盆扬声器的放音特性，适用于高、中、低频均可，更适合中、低频放音。 159、号筒扬</w:t>
            </w:r>
            <w:r w:rsidRPr="0087313E">
              <w:rPr>
                <w:rFonts w:ascii="宋体" w:eastAsia="宋体" w:hAnsi="宋体" w:cs="宋体"/>
                <w:kern w:val="0"/>
                <w:szCs w:val="21"/>
              </w:rPr>
              <w:lastRenderedPageBreak/>
              <w:t>声器的放音特性适用于中、高频均可，更适合高频放音。 160、球顶扬声器的放音特性，适用于适合小功率高频放音。 161、纸盆扬声器的主要特点是灵敏度中等，瞬态特性中等，功率可做到很大。 162、号筒扬声器的主要特点是灵敏度高，指向性较强，功率中等。 163、球顶扬声器的主要特点是灵敏度低，功率小，瞬态特性好。 164、电子分频器的特点是在功放级之前分频，分频后的信号接功放。 165、功率分频器的特点是在功放级之后分频，分频后的信号接扬声器。 167、电子分频器的基本结构主要由RC有源滤波电路组成，又称为有源分频。 168、功率分频器的基本结构主要由电感、电容和电阻组成，又称为无源分频。 169、LC一阶二分频电路的计算公式为L= C= 。 170、LC二阶二分频电路的计算公式为L= C= 。 171、一阶型分频电路的分频特性为—6dB/oct。 172、二阶型分频电路的分频特性为—12dB/oct。 173、扬声器的声短路或声干涉现象是指扬声器纸盆前后的声波互相抵消，使声压减小。 174、避免扬声器声干涉的办法是将扬声器纸盆前后用障板隔开或把扬声器装在音箱中。 175、声短路现象主要存在于中、低音扬声器。 176、音箱中倒相孔的主要作用是利用扬声器背面的反相声波，同相地幅射到空间。 177、窄长条形音柱的幅射特性是上下垂直面指向性较窄，水平面指向性较宽。 178、音柱指向性与其长度及频率的关系是音柱越长或频率越高，其指向性越强。 179、U频无线话筒的特点是性能稳定，抗干扰能力强，可较多台数同时工作，但价格较高。 180、V频无线话筒的特点是性能稳定，不宜多台同时工作，价格较便宜。 181、动圈式话筒的主要特点是牢固耐用，不需电源，适合独唱、管乐。 182、电容式话筒的主要特点是高音和瞬态特性好，需外加电源，适合合唱、会议。 183、固定位置的会议发言，宜选鹅颈式电容有线话筒。 184、位置相对固定的歌曲演唱或乐器演奏宜选手持式动圈或电容有线话筒。 185、位置移动的会议发言，宜选领夹式电容无线话筒。 186、边唱边舞的表演节目，宜选头戴式动圈或电容无线话筒。 187、专业音响的主要特点是功率大，声压级高，用于面积较大的场所。 188、家用音响的主要特点是功率较小，声压级较低，用于面积较小的场所。 189、室内扩声音质好坏主要与两大因素有关，即扩声设备和扩声环境。 190、效果器中CHORUS表示合唱。 191、效果器中FLANGE表示镶边。 192、语言和音乐兼用的厅堂扩声系统一级技术指标要求最大声压级为≥98dB。 193、歌舞厅扩声系统一级技术指标要求0.125---4KHZ的传声增益为≥-8dB。 194、效果器中FREEZE表示冻结。 195、效果器中TREMOLO表示颤音。 196、语言和音乐兼用的厅堂扩声系统一级技术指标要求0.125-4kHz的传声增益为≥-8dB。 197、MIDI接口采用的插头是5芯插头。 198、当标称额定负载阻抗8Ω的功率放大器与标称阻抗为4Ω的音箱连接时，称为重载配接。 199、二进制码是0和1。 200、二进制的位叫比特。 201、调音台中Gain Adjust表示增益调节。 202、迪士高厅扩声系统一级技术指标要求最大声压级为≥110dB。 203、压限器中THRESHOLD表示起控门限。 204、卡拉OK歌厅扩声系统一级技术指标要求1K、6.3KHZ声场不均匀度为≤8dB。 205、抹音磁头用交变抹音电流，其频率大大高于音频最高频率。 206、磁带录音是利用磁带的剩磁曲线记录声音。 207、磁带记录声音最高频率信号 是20KHz。 208、磁带抹音用的交变电流是固定。 209、采用交流偏磁记录声信号的动态范围比直流偏磁记录声信号的动态范围大。 210、录音磁头缝</w:t>
            </w:r>
            <w:r w:rsidRPr="0087313E">
              <w:rPr>
                <w:rFonts w:ascii="宋体" w:eastAsia="宋体" w:hAnsi="宋体" w:cs="宋体"/>
                <w:kern w:val="0"/>
                <w:szCs w:val="21"/>
              </w:rPr>
              <w:lastRenderedPageBreak/>
              <w:t>隙g固定，记录声音信号的上限频率与磁带运行速度成正比关系。 211、声强与声压是平方关系。</w:t>
            </w:r>
          </w:p>
        </w:tc>
      </w:tr>
    </w:tbl>
    <w:p w:rsidR="0087313E" w:rsidRDefault="0087313E">
      <w:pPr>
        <w:rPr>
          <w:rFonts w:hint="eastAsia"/>
        </w:rPr>
      </w:pPr>
    </w:p>
    <w:p w:rsidR="0087313E" w:rsidRDefault="0087313E">
      <w:pPr>
        <w:rPr>
          <w:rFonts w:hint="eastAsia"/>
        </w:rPr>
      </w:pPr>
    </w:p>
    <w:p w:rsidR="0087313E" w:rsidRDefault="0087313E">
      <w:pPr>
        <w:rPr>
          <w:rFonts w:hint="eastAsia"/>
        </w:rPr>
      </w:pPr>
    </w:p>
    <w:p w:rsidR="0087313E" w:rsidRPr="0087313E" w:rsidRDefault="0087313E" w:rsidP="0087313E">
      <w:pPr>
        <w:widowControl/>
        <w:spacing w:before="100" w:beforeAutospacing="1" w:after="100" w:afterAutospacing="1"/>
        <w:jc w:val="center"/>
        <w:outlineLvl w:val="0"/>
        <w:rPr>
          <w:rFonts w:ascii="宋体" w:eastAsia="宋体" w:hAnsi="宋体" w:cs="宋体"/>
          <w:b/>
          <w:bCs/>
          <w:kern w:val="36"/>
          <w:sz w:val="24"/>
          <w:szCs w:val="24"/>
        </w:rPr>
      </w:pPr>
      <w:r w:rsidRPr="0087313E">
        <w:rPr>
          <w:rFonts w:ascii="宋体" w:eastAsia="宋体" w:hAnsi="宋体" w:cs="宋体"/>
          <w:b/>
          <w:bCs/>
          <w:kern w:val="36"/>
          <w:sz w:val="24"/>
          <w:szCs w:val="24"/>
        </w:rPr>
        <w:t>&amp;lt;提高篇&amp;gt;行业新手必备手册----魔鬼速成1000例(5)</w:t>
      </w:r>
    </w:p>
    <w:p w:rsidR="0087313E" w:rsidRPr="0087313E" w:rsidRDefault="0087313E" w:rsidP="0087313E">
      <w:pPr>
        <w:widowControl/>
        <w:jc w:val="center"/>
        <w:rPr>
          <w:rFonts w:ascii="宋体" w:eastAsia="宋体" w:hAnsi="宋体" w:cs="宋体"/>
          <w:color w:val="999999"/>
          <w:kern w:val="0"/>
          <w:sz w:val="24"/>
          <w:szCs w:val="24"/>
        </w:rPr>
      </w:pPr>
      <w:hyperlink r:id="rId16" w:tgtFrame="_blank" w:history="1">
        <w:r w:rsidRPr="0087313E">
          <w:rPr>
            <w:rFonts w:ascii="宋体" w:eastAsia="宋体" w:hAnsi="宋体" w:cs="宋体"/>
            <w:color w:val="333333"/>
            <w:kern w:val="0"/>
            <w:sz w:val="24"/>
            <w:szCs w:val="24"/>
          </w:rPr>
          <w:t>手册</w:t>
        </w:r>
      </w:hyperlink>
      <w:r w:rsidRPr="0087313E">
        <w:rPr>
          <w:rFonts w:ascii="宋体" w:eastAsia="宋体" w:hAnsi="宋体" w:cs="宋体"/>
          <w:color w:val="999999"/>
          <w:kern w:val="0"/>
          <w:sz w:val="24"/>
          <w:szCs w:val="24"/>
        </w:rPr>
        <w:t xml:space="preserve">, </w:t>
      </w:r>
      <w:hyperlink r:id="rId17" w:tgtFrame="_blank" w:history="1">
        <w:r w:rsidRPr="0087313E">
          <w:rPr>
            <w:rFonts w:ascii="宋体" w:eastAsia="宋体" w:hAnsi="宋体" w:cs="宋体"/>
            <w:color w:val="333333"/>
            <w:kern w:val="0"/>
            <w:sz w:val="24"/>
            <w:szCs w:val="24"/>
          </w:rPr>
          <w:t>新手</w:t>
        </w:r>
      </w:hyperlink>
      <w:r w:rsidRPr="0087313E">
        <w:rPr>
          <w:rFonts w:ascii="宋体" w:eastAsia="宋体" w:hAnsi="宋体" w:cs="宋体"/>
          <w:color w:val="999999"/>
          <w:kern w:val="0"/>
          <w:sz w:val="24"/>
          <w:szCs w:val="24"/>
        </w:rPr>
        <w:t xml:space="preserve">, </w:t>
      </w:r>
      <w:hyperlink r:id="rId18" w:tgtFrame="_blank" w:history="1">
        <w:r w:rsidRPr="0087313E">
          <w:rPr>
            <w:rFonts w:ascii="宋体" w:eastAsia="宋体" w:hAnsi="宋体" w:cs="宋体"/>
            <w:color w:val="333333"/>
            <w:kern w:val="0"/>
            <w:sz w:val="24"/>
            <w:szCs w:val="24"/>
          </w:rPr>
          <w:t>amp</w:t>
        </w:r>
      </w:hyperlink>
      <w:r w:rsidRPr="0087313E">
        <w:rPr>
          <w:rFonts w:ascii="宋体" w:eastAsia="宋体" w:hAnsi="宋体" w:cs="宋体"/>
          <w:color w:val="999999"/>
          <w:kern w:val="0"/>
          <w:sz w:val="24"/>
          <w:szCs w:val="24"/>
        </w:rPr>
        <w:t xml:space="preserve">, </w:t>
      </w:r>
      <w:hyperlink r:id="rId19" w:tgtFrame="_blank" w:history="1">
        <w:r w:rsidRPr="0087313E">
          <w:rPr>
            <w:rFonts w:ascii="宋体" w:eastAsia="宋体" w:hAnsi="宋体" w:cs="宋体"/>
            <w:color w:val="333333"/>
            <w:kern w:val="0"/>
            <w:sz w:val="24"/>
            <w:szCs w:val="24"/>
          </w:rPr>
          <w:t>魔鬼</w:t>
        </w:r>
      </w:hyperlink>
      <w:r w:rsidRPr="0087313E">
        <w:rPr>
          <w:rFonts w:ascii="宋体" w:eastAsia="宋体" w:hAnsi="宋体" w:cs="宋体"/>
          <w:color w:val="999999"/>
          <w:kern w:val="0"/>
          <w:sz w:val="24"/>
          <w:szCs w:val="24"/>
        </w:rPr>
        <w:t xml:space="preserve">, </w:t>
      </w:r>
      <w:hyperlink r:id="rId20" w:tgtFrame="_blank" w:history="1">
        <w:r w:rsidRPr="0087313E">
          <w:rPr>
            <w:rFonts w:ascii="宋体" w:eastAsia="宋体" w:hAnsi="宋体" w:cs="宋体"/>
            <w:color w:val="333333"/>
            <w:kern w:val="0"/>
            <w:sz w:val="24"/>
            <w:szCs w:val="24"/>
          </w:rPr>
          <w:t>行业</w:t>
        </w:r>
      </w:hyperlink>
    </w:p>
    <w:tbl>
      <w:tblPr>
        <w:tblW w:w="0" w:type="dxa"/>
        <w:jc w:val="center"/>
        <w:tblInd w:w="15" w:type="dxa"/>
        <w:tblCellMar>
          <w:left w:w="0" w:type="dxa"/>
          <w:right w:w="0" w:type="dxa"/>
        </w:tblCellMar>
        <w:tblLook w:val="04A0"/>
      </w:tblPr>
      <w:tblGrid>
        <w:gridCol w:w="8291"/>
      </w:tblGrid>
      <w:tr w:rsidR="0087313E" w:rsidRPr="0087313E" w:rsidTr="0087313E">
        <w:trPr>
          <w:jc w:val="center"/>
        </w:trPr>
        <w:tc>
          <w:tcPr>
            <w:tcW w:w="0" w:type="auto"/>
            <w:vAlign w:val="center"/>
            <w:hideMark/>
          </w:tcPr>
          <w:p w:rsidR="0087313E" w:rsidRPr="0087313E" w:rsidRDefault="0087313E" w:rsidP="0087313E">
            <w:pPr>
              <w:widowControl/>
              <w:spacing w:line="384" w:lineRule="atLeast"/>
              <w:jc w:val="center"/>
              <w:rPr>
                <w:rFonts w:ascii="宋体" w:eastAsia="宋体" w:hAnsi="宋体" w:cs="宋体"/>
                <w:kern w:val="0"/>
                <w:szCs w:val="21"/>
              </w:rPr>
            </w:pPr>
            <w:r w:rsidRPr="0087313E">
              <w:rPr>
                <w:rFonts w:ascii="宋体" w:eastAsia="宋体" w:hAnsi="宋体" w:cs="宋体"/>
                <w:kern w:val="0"/>
                <w:szCs w:val="21"/>
              </w:rPr>
              <w:t>魔鬼速成1000例（5） 提高篇 仅限于有一定基础的技术人员与业务人员使用，供有需要的</w:t>
            </w:r>
            <w:r w:rsidRPr="0087313E">
              <w:rPr>
                <w:rFonts w:ascii="宋体" w:eastAsia="宋体" w:hAnsi="宋体" w:cs="宋体"/>
                <w:kern w:val="0"/>
              </w:rPr>
              <w:t>朋友</w:t>
            </w:r>
            <w:r w:rsidRPr="0087313E">
              <w:rPr>
                <w:rFonts w:ascii="宋体" w:eastAsia="宋体" w:hAnsi="宋体" w:cs="宋体"/>
                <w:kern w:val="0"/>
                <w:szCs w:val="21"/>
              </w:rPr>
              <w:t xml:space="preserve">共同交流,一起为行业的发展共同努力. 文章提供：合和--小强（技术论坛VIP会员） </w:t>
            </w:r>
            <w:r w:rsidRPr="0087313E">
              <w:rPr>
                <w:rFonts w:ascii="宋体" w:eastAsia="宋体" w:hAnsi="宋体" w:cs="宋体"/>
                <w:color w:val="DC143C"/>
                <w:kern w:val="0"/>
                <w:szCs w:val="21"/>
              </w:rPr>
              <w:t>(※ 请尊重作者知识产权。未与本网站签定书面协议，不得转载；否则，本网站将于适当时候对侵犯行为诉诸法律。※ )</w:t>
            </w:r>
            <w:r w:rsidRPr="0087313E">
              <w:rPr>
                <w:rFonts w:ascii="宋体" w:eastAsia="宋体" w:hAnsi="宋体" w:cs="宋体"/>
                <w:kern w:val="0"/>
                <w:szCs w:val="21"/>
              </w:rPr>
              <w:t xml:space="preserve"> 1、已知</w:t>
            </w:r>
            <w:r w:rsidRPr="0087313E">
              <w:rPr>
                <w:rFonts w:ascii="宋体" w:eastAsia="宋体" w:hAnsi="宋体" w:cs="宋体"/>
                <w:kern w:val="0"/>
              </w:rPr>
              <w:t>音箱</w:t>
            </w:r>
            <w:r w:rsidRPr="0087313E">
              <w:rPr>
                <w:rFonts w:ascii="宋体" w:eastAsia="宋体" w:hAnsi="宋体" w:cs="宋体"/>
                <w:kern w:val="0"/>
                <w:szCs w:val="21"/>
              </w:rPr>
              <w:t>灵敏度90dB/w/m，加1W功率，则8m 处声压级为72dB。 2、已知音箱灵敏度72dB/w/m，加64w功率，则1m处声压级为90dB。 3、已知声波信号频率f=50HZ，其周期为0.02s。 4、已知声波信号频率f=50HZ，其波长为6.8m。 5、已知声波信号波长为0.34m ，其频率为1KHZ。 6、已知声波信号波长为0.34m 其周期为0.001s。 7、某电压放大器输入100mV时，输出100V,其电压增益是60分贝。 8、某衰减器输入2V时输出1V，其电压增益是-6分贝。 9、某功率放大器输入100mW时输出10W，其功率增益是20分贝。 10、某电流放大器，输入20mA时输出200mA，其电流增益是20分贝 11、某分频器特性为-6dB/oct表示每倍频程衰减6分贝。 12、某滤波器特性为-6dB/dec表示每十倍频程衰减6分贝。 13、一台额定功率100W，8Ω的功放，接4Ω 音箱时，输出功率约为200W。 14、一台额定功率100W，8Ω的功放，接16Ω音箱时，输出功率约为50W。 15、三台电压增益各为100倍的电压放大器串接，总增益为120dB。 16、三台功率增益各为100倍的功率放大器串接，总增益为60dB。 17、三台电压衰减各为10：1的衰减器串接，总衰减为-60dB。 18、某放大器输出电压为0dBu,等于0.775伏。 19、某放大器输出电压为20dBu,等于7.75伏。 20、某放大器输出电压为-20dBu等于0.0775伏。 21、放大器输出功率的计算式等于（输出电压）2/负载阻抗。 22、放大器信号噪声比的计算式等于20lg (输出信号电压/噪声电压)。 23、放大器接8Ω负载时测出输出电压为8V，此时放大器输出功率为8W。 24、放大器输出信号电压10V时，噪声电压为100mV,其信噪比为40dB。 25、扬声器1m处的声压级为110dB，那么在距扬声器8m处的直达声场声压级是92分贝。 26 、扬声器１m处的声压级为110dB，那么在距扬声器２m处的直达声场声压级是104分贝。 27、声器１m处的声压级为110dB,那么在距扬声器4m处的直达声场声压级是98分贝。 28、语言和音乐兼用的厅堂扩声</w:t>
            </w:r>
            <w:r w:rsidRPr="0087313E">
              <w:rPr>
                <w:rFonts w:ascii="宋体" w:eastAsia="宋体" w:hAnsi="宋体" w:cs="宋体"/>
                <w:kern w:val="0"/>
              </w:rPr>
              <w:t>系统</w:t>
            </w:r>
            <w:r w:rsidRPr="0087313E">
              <w:rPr>
                <w:rFonts w:ascii="宋体" w:eastAsia="宋体" w:hAnsi="宋体" w:cs="宋体"/>
                <w:kern w:val="0"/>
                <w:szCs w:val="21"/>
              </w:rPr>
              <w:t>2级技术指标要求0.125-4kHz的传声增益为≥-12dB。 29、要求距扬声器16m处的直达声场声压级为84dB，请问在距离扬声器1m处的直达声场声压级是108分贝。 30、声速Ｃ=340m/s，声波波长λ=0.034m，声频f=１０ＫＨz。 31、声速Ｃ＝３４０m/s,声波波长λ＝０.０６８m，声频f＝５ＫＨz。 32、一扬声器，其额定灵敏度为93dB/m／w，现给它加100Ｗ电功率，在距扬声器1m处的声压级应为１１３分贝。 阅</w:t>
            </w:r>
            <w:r w:rsidRPr="0087313E">
              <w:rPr>
                <w:rFonts w:ascii="宋体" w:eastAsia="宋体" w:hAnsi="宋体" w:cs="宋体"/>
                <w:kern w:val="0"/>
                <w:szCs w:val="21"/>
              </w:rPr>
              <w:lastRenderedPageBreak/>
              <w:t>读英文</w:t>
            </w:r>
            <w:r w:rsidRPr="0087313E">
              <w:rPr>
                <w:rFonts w:ascii="宋体" w:eastAsia="宋体" w:hAnsi="宋体" w:cs="宋体"/>
                <w:kern w:val="0"/>
              </w:rPr>
              <w:t>说明书</w:t>
            </w:r>
            <w:r w:rsidRPr="0087313E">
              <w:rPr>
                <w:rFonts w:ascii="宋体" w:eastAsia="宋体" w:hAnsi="宋体" w:cs="宋体"/>
                <w:kern w:val="0"/>
                <w:szCs w:val="21"/>
              </w:rPr>
              <w:t xml:space="preserve"> 一、AMPLIFIER   SPECIFICATIONS ①8Ohm Stereo Power :150Watts ②Frequency Response :10Hz-65Hz ±3dB @ 1W, 8Ω Stereo ③Input Sensitivity :0.775V 4Ω ④Input Impedance: &gt;20kΩ/&gt;10kΩ (Bal. / Unbal. ) ⑤Hum &amp; Noise(“A” Weighted) :–105dB 译：一、放大器技术特性 ①8Ω立体声功率：150W ②频率响应：10Hz～65Hz ±3dB,1W,8Ω,立体声 ③输入灵敏度：0.775V，4Ω ④输入阻抗：大于20kΩ/大于10kΩ（平衡/不平衡） ⑤交流哼声及噪声：-105dB （“A”计权） 二、MIXING   CONSOLES ①   Input                       Sensitivity   Mic         Gain Max, EQ Flat     -62dBu(for +4dBm Out) ② Output       Connector     Nominal Level     Max Output   Left &amp; Right     XLR Balanced     +4dBm         +21dBu ③ Frequency Response   20Hz-20kHz   +0.5, -1dB ④ THD             20Hz-20kHz     0.02% ⑤ Channel Crosstalk     5kHz       80dB 译：二、</w:t>
            </w:r>
            <w:r w:rsidRPr="0087313E">
              <w:rPr>
                <w:rFonts w:ascii="宋体" w:eastAsia="宋体" w:hAnsi="宋体" w:cs="宋体"/>
                <w:kern w:val="0"/>
              </w:rPr>
              <w:t>调音台</w:t>
            </w:r>
            <w:r w:rsidRPr="0087313E">
              <w:rPr>
                <w:rFonts w:ascii="宋体" w:eastAsia="宋体" w:hAnsi="宋体" w:cs="宋体"/>
                <w:kern w:val="0"/>
                <w:szCs w:val="21"/>
              </w:rPr>
              <w:t xml:space="preserve"> ①</w:t>
            </w:r>
            <w:r w:rsidRPr="0087313E">
              <w:rPr>
                <w:rFonts w:ascii="宋体" w:eastAsia="宋体" w:hAnsi="宋体" w:cs="宋体"/>
                <w:kern w:val="0"/>
              </w:rPr>
              <w:t>话筒</w:t>
            </w:r>
            <w:r w:rsidRPr="0087313E">
              <w:rPr>
                <w:rFonts w:ascii="宋体" w:eastAsia="宋体" w:hAnsi="宋体" w:cs="宋体"/>
                <w:kern w:val="0"/>
                <w:szCs w:val="21"/>
              </w:rPr>
              <w:t>输入 ： 增益最大，均衡器平直   灵敏度 -62dBu(此时输出+4dBm) ②输出：左和右   XLR平衡插座   正常电平+4dBm   最大输出+21dBu ③频率响应：20Hz～20kHz +5，-1dB ④总谐波失真 ： 20Hz～20kHz   0.02% ⑤通道串音 ： 5kHz 80dB 三、GRAPHIC EQUALIZER SPECIFICATIONS ①Output Level (Max): +23dB ②Frequency Response: 10Hz-20kHz ±0.25dB ③Signal to Noise ratio: -93dB Unweighted   -98dB ‘A’weighted ④Dynamic Range: 116dB ⑤High Pass Filter: 30Hz 译：三、均衡器技术特性 ①输出电平（最大）：+23dB ②频率响应 ： 10Hz～20KHz ±0.25dB ③信噪比 ： -93dB不计权，-98dB“A”计权 ④动态范围 ： 116dB ⑤高通滤波器 ： 30Hz 四、Cassette Tape Deck ①Distortion at 315 Hz，0dB: better than 1.0% ②Frequency response:     30Hz…18kHz +2/-3dB ③Signal to noise ratio:     better than 72dB(A) ④Inputs sensitivities:     MIC (unbalanced) 0.35mV/10 kOhms       LINE         70mV/220kOhms ⑤Outputs per channel:     LINE OUTPUT: max.0.775V, Ri 390Ohms, 译：四、卡式（或盒式）录音座 ①失真（在315Hz，0dB）：优于1.0% ②频率响应 ： 30Hz～18kHz+2/-3dB ③信噪比： 优于72dB(A) ④输入灵敏度 ：话筒（不平衡）0.35mV/10kΩ,线路70mV/220kΩ ⑤每通道输出 ： 线路输出：最大0.775V，输入电阻390Ω 五、EFFECT PROCESSOR ①Dynamic Range: Better than 85dB, @ effect OFF ②Total Harmonic Distortion: Less than 0.1% @1kHz max, effect OFF ③A/D and D/A Converters:16-bit quantization ④Sampling Frequency: 44.1kHz ⑤Effect Stages: REVERB (Reverb, Early Reflection, Delay, Echo) 译：五、效果处理器 ①动态范围： 优于85dB, 效果断开 ②总谐波失真 ： 小于0.1%，1kHz 最大 ， 效果断开 ③模/数及数/模转换器： 16bit 量化 ④采样频率 ： 44.1kHz       ⑤效果分级： 混响（混响，早期反射，延时，回响）</w:t>
            </w:r>
          </w:p>
        </w:tc>
      </w:tr>
    </w:tbl>
    <w:p w:rsidR="0087313E" w:rsidRPr="0087313E" w:rsidRDefault="0087313E"/>
    <w:sectPr w:rsidR="0087313E" w:rsidRPr="0087313E" w:rsidSect="00B84B8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4278" w:rsidRDefault="00374278" w:rsidP="00EA2922">
      <w:r>
        <w:separator/>
      </w:r>
    </w:p>
  </w:endnote>
  <w:endnote w:type="continuationSeparator" w:id="1">
    <w:p w:rsidR="00374278" w:rsidRDefault="00374278" w:rsidP="00EA29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4278" w:rsidRDefault="00374278" w:rsidP="00EA2922">
      <w:r>
        <w:separator/>
      </w:r>
    </w:p>
  </w:footnote>
  <w:footnote w:type="continuationSeparator" w:id="1">
    <w:p w:rsidR="00374278" w:rsidRDefault="00374278" w:rsidP="00EA29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2922"/>
    <w:rsid w:val="00374278"/>
    <w:rsid w:val="0087313E"/>
    <w:rsid w:val="00B84B8F"/>
    <w:rsid w:val="00EA2922"/>
    <w:rsid w:val="00F741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B8F"/>
    <w:pPr>
      <w:widowControl w:val="0"/>
      <w:jc w:val="both"/>
    </w:pPr>
  </w:style>
  <w:style w:type="paragraph" w:styleId="1">
    <w:name w:val="heading 1"/>
    <w:basedOn w:val="a"/>
    <w:link w:val="1Char"/>
    <w:uiPriority w:val="9"/>
    <w:qFormat/>
    <w:rsid w:val="00EA2922"/>
    <w:pPr>
      <w:widowControl/>
      <w:spacing w:before="100" w:beforeAutospacing="1" w:after="100" w:afterAutospacing="1"/>
      <w:jc w:val="left"/>
      <w:outlineLvl w:val="0"/>
    </w:pPr>
    <w:rPr>
      <w:rFonts w:ascii="宋体" w:eastAsia="宋体" w:hAnsi="宋体" w:cs="宋体"/>
      <w:b/>
      <w:bCs/>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29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2922"/>
    <w:rPr>
      <w:sz w:val="18"/>
      <w:szCs w:val="18"/>
    </w:rPr>
  </w:style>
  <w:style w:type="paragraph" w:styleId="a4">
    <w:name w:val="footer"/>
    <w:basedOn w:val="a"/>
    <w:link w:val="Char0"/>
    <w:uiPriority w:val="99"/>
    <w:semiHidden/>
    <w:unhideWhenUsed/>
    <w:rsid w:val="00EA292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2922"/>
    <w:rPr>
      <w:sz w:val="18"/>
      <w:szCs w:val="18"/>
    </w:rPr>
  </w:style>
  <w:style w:type="character" w:customStyle="1" w:styleId="1Char">
    <w:name w:val="标题 1 Char"/>
    <w:basedOn w:val="a0"/>
    <w:link w:val="1"/>
    <w:uiPriority w:val="9"/>
    <w:rsid w:val="00EA2922"/>
    <w:rPr>
      <w:rFonts w:ascii="宋体" w:eastAsia="宋体" w:hAnsi="宋体" w:cs="宋体"/>
      <w:b/>
      <w:bCs/>
      <w:kern w:val="36"/>
      <w:sz w:val="24"/>
      <w:szCs w:val="24"/>
    </w:rPr>
  </w:style>
  <w:style w:type="character" w:styleId="a5">
    <w:name w:val="Hyperlink"/>
    <w:basedOn w:val="a0"/>
    <w:uiPriority w:val="99"/>
    <w:semiHidden/>
    <w:unhideWhenUsed/>
    <w:rsid w:val="00EA2922"/>
    <w:rPr>
      <w:strike w:val="0"/>
      <w:dstrike w:val="0"/>
      <w:color w:val="000000"/>
      <w:u w:val="none"/>
      <w:effect w:val="none"/>
    </w:rPr>
  </w:style>
  <w:style w:type="character" w:customStyle="1" w:styleId="ttag">
    <w:name w:val="t_tag"/>
    <w:basedOn w:val="a0"/>
    <w:rsid w:val="00EA2922"/>
  </w:style>
  <w:style w:type="paragraph" w:styleId="a6">
    <w:name w:val="Balloon Text"/>
    <w:basedOn w:val="a"/>
    <w:link w:val="Char1"/>
    <w:uiPriority w:val="99"/>
    <w:semiHidden/>
    <w:unhideWhenUsed/>
    <w:rsid w:val="00EA2922"/>
    <w:rPr>
      <w:sz w:val="18"/>
      <w:szCs w:val="18"/>
    </w:rPr>
  </w:style>
  <w:style w:type="character" w:customStyle="1" w:styleId="Char1">
    <w:name w:val="批注框文本 Char"/>
    <w:basedOn w:val="a0"/>
    <w:link w:val="a6"/>
    <w:uiPriority w:val="99"/>
    <w:semiHidden/>
    <w:rsid w:val="00EA2922"/>
    <w:rPr>
      <w:sz w:val="18"/>
      <w:szCs w:val="18"/>
    </w:rPr>
  </w:style>
</w:styles>
</file>

<file path=word/webSettings.xml><?xml version="1.0" encoding="utf-8"?>
<w:webSettings xmlns:r="http://schemas.openxmlformats.org/officeDocument/2006/relationships" xmlns:w="http://schemas.openxmlformats.org/wordprocessingml/2006/main">
  <w:divs>
    <w:div w:id="737675996">
      <w:bodyDiv w:val="1"/>
      <w:marLeft w:val="0"/>
      <w:marRight w:val="0"/>
      <w:marTop w:val="0"/>
      <w:marBottom w:val="0"/>
      <w:divBdr>
        <w:top w:val="none" w:sz="0" w:space="0" w:color="auto"/>
        <w:left w:val="none" w:sz="0" w:space="0" w:color="auto"/>
        <w:bottom w:val="none" w:sz="0" w:space="0" w:color="auto"/>
        <w:right w:val="none" w:sz="0" w:space="0" w:color="auto"/>
      </w:divBdr>
      <w:divsChild>
        <w:div w:id="1157575278">
          <w:marLeft w:val="0"/>
          <w:marRight w:val="0"/>
          <w:marTop w:val="0"/>
          <w:marBottom w:val="0"/>
          <w:divBdr>
            <w:top w:val="single" w:sz="6" w:space="0" w:color="ED3400"/>
            <w:left w:val="single" w:sz="6" w:space="0" w:color="ED3400"/>
            <w:bottom w:val="single" w:sz="6" w:space="8" w:color="ED3400"/>
            <w:right w:val="single" w:sz="6" w:space="0" w:color="ED3400"/>
          </w:divBdr>
          <w:divsChild>
            <w:div w:id="1592466592">
              <w:marLeft w:val="0"/>
              <w:marRight w:val="0"/>
              <w:marTop w:val="0"/>
              <w:marBottom w:val="0"/>
              <w:divBdr>
                <w:top w:val="none" w:sz="0" w:space="0" w:color="auto"/>
                <w:left w:val="none" w:sz="0" w:space="0" w:color="auto"/>
                <w:bottom w:val="none" w:sz="0" w:space="0" w:color="auto"/>
                <w:right w:val="none" w:sz="0" w:space="0" w:color="auto"/>
              </w:divBdr>
              <w:divsChild>
                <w:div w:id="1230001564">
                  <w:marLeft w:val="0"/>
                  <w:marRight w:val="0"/>
                  <w:marTop w:val="0"/>
                  <w:marBottom w:val="0"/>
                  <w:divBdr>
                    <w:top w:val="none" w:sz="0" w:space="0" w:color="auto"/>
                    <w:left w:val="none" w:sz="0" w:space="0" w:color="auto"/>
                    <w:bottom w:val="none" w:sz="0" w:space="0" w:color="auto"/>
                    <w:right w:val="none" w:sz="0" w:space="0" w:color="auto"/>
                  </w:divBdr>
                  <w:divsChild>
                    <w:div w:id="177353613">
                      <w:marLeft w:val="0"/>
                      <w:marRight w:val="0"/>
                      <w:marTop w:val="0"/>
                      <w:marBottom w:val="0"/>
                      <w:divBdr>
                        <w:top w:val="none" w:sz="0" w:space="0" w:color="auto"/>
                        <w:left w:val="none" w:sz="0" w:space="0" w:color="auto"/>
                        <w:bottom w:val="none" w:sz="0" w:space="0" w:color="auto"/>
                        <w:right w:val="none" w:sz="0" w:space="0" w:color="auto"/>
                      </w:divBdr>
                      <w:divsChild>
                        <w:div w:id="1129007443">
                          <w:marLeft w:val="0"/>
                          <w:marRight w:val="0"/>
                          <w:marTop w:val="0"/>
                          <w:marBottom w:val="0"/>
                          <w:divBdr>
                            <w:top w:val="none" w:sz="0" w:space="0" w:color="auto"/>
                            <w:left w:val="none" w:sz="0" w:space="0" w:color="auto"/>
                            <w:bottom w:val="none" w:sz="0" w:space="0" w:color="auto"/>
                            <w:right w:val="none" w:sz="0" w:space="0" w:color="auto"/>
                          </w:divBdr>
                          <w:divsChild>
                            <w:div w:id="660307077">
                              <w:marLeft w:val="0"/>
                              <w:marRight w:val="0"/>
                              <w:marTop w:val="0"/>
                              <w:marBottom w:val="120"/>
                              <w:divBdr>
                                <w:top w:val="none" w:sz="0" w:space="0" w:color="auto"/>
                                <w:left w:val="none" w:sz="0" w:space="0" w:color="auto"/>
                                <w:bottom w:val="dashed" w:sz="6" w:space="0" w:color="E1C588"/>
                                <w:right w:val="none" w:sz="0" w:space="0" w:color="auto"/>
                              </w:divBdr>
                              <w:divsChild>
                                <w:div w:id="684594949">
                                  <w:marLeft w:val="0"/>
                                  <w:marRight w:val="0"/>
                                  <w:marTop w:val="0"/>
                                  <w:marBottom w:val="0"/>
                                  <w:divBdr>
                                    <w:top w:val="none" w:sz="0" w:space="0" w:color="auto"/>
                                    <w:left w:val="none" w:sz="0" w:space="0" w:color="auto"/>
                                    <w:bottom w:val="none" w:sz="0" w:space="0" w:color="auto"/>
                                    <w:right w:val="none" w:sz="0" w:space="0" w:color="auto"/>
                                  </w:divBdr>
                                </w:div>
                              </w:divsChild>
                            </w:div>
                            <w:div w:id="88109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179739">
      <w:bodyDiv w:val="1"/>
      <w:marLeft w:val="0"/>
      <w:marRight w:val="0"/>
      <w:marTop w:val="0"/>
      <w:marBottom w:val="0"/>
      <w:divBdr>
        <w:top w:val="none" w:sz="0" w:space="0" w:color="auto"/>
        <w:left w:val="none" w:sz="0" w:space="0" w:color="auto"/>
        <w:bottom w:val="none" w:sz="0" w:space="0" w:color="auto"/>
        <w:right w:val="none" w:sz="0" w:space="0" w:color="auto"/>
      </w:divBdr>
      <w:divsChild>
        <w:div w:id="422919368">
          <w:marLeft w:val="0"/>
          <w:marRight w:val="0"/>
          <w:marTop w:val="0"/>
          <w:marBottom w:val="0"/>
          <w:divBdr>
            <w:top w:val="single" w:sz="6" w:space="0" w:color="ED3400"/>
            <w:left w:val="single" w:sz="6" w:space="0" w:color="ED3400"/>
            <w:bottom w:val="single" w:sz="6" w:space="8" w:color="ED3400"/>
            <w:right w:val="single" w:sz="6" w:space="0" w:color="ED3400"/>
          </w:divBdr>
          <w:divsChild>
            <w:div w:id="420562236">
              <w:marLeft w:val="0"/>
              <w:marRight w:val="0"/>
              <w:marTop w:val="0"/>
              <w:marBottom w:val="0"/>
              <w:divBdr>
                <w:top w:val="none" w:sz="0" w:space="0" w:color="auto"/>
                <w:left w:val="none" w:sz="0" w:space="0" w:color="auto"/>
                <w:bottom w:val="none" w:sz="0" w:space="0" w:color="auto"/>
                <w:right w:val="none" w:sz="0" w:space="0" w:color="auto"/>
              </w:divBdr>
              <w:divsChild>
                <w:div w:id="485515832">
                  <w:marLeft w:val="0"/>
                  <w:marRight w:val="0"/>
                  <w:marTop w:val="0"/>
                  <w:marBottom w:val="0"/>
                  <w:divBdr>
                    <w:top w:val="none" w:sz="0" w:space="0" w:color="auto"/>
                    <w:left w:val="none" w:sz="0" w:space="0" w:color="auto"/>
                    <w:bottom w:val="none" w:sz="0" w:space="0" w:color="auto"/>
                    <w:right w:val="none" w:sz="0" w:space="0" w:color="auto"/>
                  </w:divBdr>
                  <w:divsChild>
                    <w:div w:id="830414601">
                      <w:marLeft w:val="0"/>
                      <w:marRight w:val="0"/>
                      <w:marTop w:val="0"/>
                      <w:marBottom w:val="0"/>
                      <w:divBdr>
                        <w:top w:val="none" w:sz="0" w:space="0" w:color="auto"/>
                        <w:left w:val="none" w:sz="0" w:space="0" w:color="auto"/>
                        <w:bottom w:val="none" w:sz="0" w:space="0" w:color="auto"/>
                        <w:right w:val="none" w:sz="0" w:space="0" w:color="auto"/>
                      </w:divBdr>
                      <w:divsChild>
                        <w:div w:id="783186191">
                          <w:marLeft w:val="0"/>
                          <w:marRight w:val="0"/>
                          <w:marTop w:val="0"/>
                          <w:marBottom w:val="0"/>
                          <w:divBdr>
                            <w:top w:val="none" w:sz="0" w:space="0" w:color="auto"/>
                            <w:left w:val="none" w:sz="0" w:space="0" w:color="auto"/>
                            <w:bottom w:val="none" w:sz="0" w:space="0" w:color="auto"/>
                            <w:right w:val="none" w:sz="0" w:space="0" w:color="auto"/>
                          </w:divBdr>
                        </w:div>
                        <w:div w:id="1565556609">
                          <w:marLeft w:val="0"/>
                          <w:marRight w:val="0"/>
                          <w:marTop w:val="0"/>
                          <w:marBottom w:val="0"/>
                          <w:divBdr>
                            <w:top w:val="none" w:sz="0" w:space="0" w:color="auto"/>
                            <w:left w:val="none" w:sz="0" w:space="0" w:color="auto"/>
                            <w:bottom w:val="none" w:sz="0" w:space="0" w:color="auto"/>
                            <w:right w:val="none" w:sz="0" w:space="0" w:color="auto"/>
                          </w:divBdr>
                        </w:div>
                        <w:div w:id="1451245247">
                          <w:marLeft w:val="0"/>
                          <w:marRight w:val="0"/>
                          <w:marTop w:val="0"/>
                          <w:marBottom w:val="0"/>
                          <w:divBdr>
                            <w:top w:val="none" w:sz="0" w:space="0" w:color="auto"/>
                            <w:left w:val="none" w:sz="0" w:space="0" w:color="auto"/>
                            <w:bottom w:val="none" w:sz="0" w:space="0" w:color="auto"/>
                            <w:right w:val="none" w:sz="0" w:space="0" w:color="auto"/>
                          </w:divBdr>
                          <w:divsChild>
                            <w:div w:id="1217081577">
                              <w:marLeft w:val="0"/>
                              <w:marRight w:val="0"/>
                              <w:marTop w:val="0"/>
                              <w:marBottom w:val="120"/>
                              <w:divBdr>
                                <w:top w:val="none" w:sz="0" w:space="0" w:color="auto"/>
                                <w:left w:val="none" w:sz="0" w:space="0" w:color="auto"/>
                                <w:bottom w:val="dashed" w:sz="6" w:space="0" w:color="E1C588"/>
                                <w:right w:val="none" w:sz="0" w:space="0" w:color="auto"/>
                              </w:divBdr>
                              <w:divsChild>
                                <w:div w:id="801071970">
                                  <w:marLeft w:val="0"/>
                                  <w:marRight w:val="0"/>
                                  <w:marTop w:val="0"/>
                                  <w:marBottom w:val="0"/>
                                  <w:divBdr>
                                    <w:top w:val="none" w:sz="0" w:space="0" w:color="auto"/>
                                    <w:left w:val="none" w:sz="0" w:space="0" w:color="auto"/>
                                    <w:bottom w:val="none" w:sz="0" w:space="0" w:color="auto"/>
                                    <w:right w:val="none" w:sz="0" w:space="0" w:color="auto"/>
                                  </w:divBdr>
                                </w:div>
                              </w:divsChild>
                            </w:div>
                            <w:div w:id="161482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7960197">
      <w:bodyDiv w:val="1"/>
      <w:marLeft w:val="0"/>
      <w:marRight w:val="0"/>
      <w:marTop w:val="0"/>
      <w:marBottom w:val="0"/>
      <w:divBdr>
        <w:top w:val="none" w:sz="0" w:space="0" w:color="auto"/>
        <w:left w:val="none" w:sz="0" w:space="0" w:color="auto"/>
        <w:bottom w:val="none" w:sz="0" w:space="0" w:color="auto"/>
        <w:right w:val="none" w:sz="0" w:space="0" w:color="auto"/>
      </w:divBdr>
      <w:divsChild>
        <w:div w:id="1099452655">
          <w:marLeft w:val="0"/>
          <w:marRight w:val="0"/>
          <w:marTop w:val="0"/>
          <w:marBottom w:val="0"/>
          <w:divBdr>
            <w:top w:val="single" w:sz="6" w:space="0" w:color="ED3400"/>
            <w:left w:val="single" w:sz="6" w:space="0" w:color="ED3400"/>
            <w:bottom w:val="single" w:sz="6" w:space="8" w:color="ED3400"/>
            <w:right w:val="single" w:sz="6" w:space="0" w:color="ED3400"/>
          </w:divBdr>
          <w:divsChild>
            <w:div w:id="1412195717">
              <w:marLeft w:val="0"/>
              <w:marRight w:val="0"/>
              <w:marTop w:val="0"/>
              <w:marBottom w:val="0"/>
              <w:divBdr>
                <w:top w:val="none" w:sz="0" w:space="0" w:color="auto"/>
                <w:left w:val="none" w:sz="0" w:space="0" w:color="auto"/>
                <w:bottom w:val="none" w:sz="0" w:space="0" w:color="auto"/>
                <w:right w:val="none" w:sz="0" w:space="0" w:color="auto"/>
              </w:divBdr>
              <w:divsChild>
                <w:div w:id="886066180">
                  <w:marLeft w:val="0"/>
                  <w:marRight w:val="0"/>
                  <w:marTop w:val="0"/>
                  <w:marBottom w:val="0"/>
                  <w:divBdr>
                    <w:top w:val="none" w:sz="0" w:space="0" w:color="auto"/>
                    <w:left w:val="none" w:sz="0" w:space="0" w:color="auto"/>
                    <w:bottom w:val="none" w:sz="0" w:space="0" w:color="auto"/>
                    <w:right w:val="none" w:sz="0" w:space="0" w:color="auto"/>
                  </w:divBdr>
                  <w:divsChild>
                    <w:div w:id="1604607851">
                      <w:marLeft w:val="0"/>
                      <w:marRight w:val="0"/>
                      <w:marTop w:val="0"/>
                      <w:marBottom w:val="0"/>
                      <w:divBdr>
                        <w:top w:val="none" w:sz="0" w:space="0" w:color="auto"/>
                        <w:left w:val="none" w:sz="0" w:space="0" w:color="auto"/>
                        <w:bottom w:val="none" w:sz="0" w:space="0" w:color="auto"/>
                        <w:right w:val="none" w:sz="0" w:space="0" w:color="auto"/>
                      </w:divBdr>
                      <w:divsChild>
                        <w:div w:id="1191606797">
                          <w:marLeft w:val="0"/>
                          <w:marRight w:val="0"/>
                          <w:marTop w:val="0"/>
                          <w:marBottom w:val="0"/>
                          <w:divBdr>
                            <w:top w:val="none" w:sz="0" w:space="0" w:color="auto"/>
                            <w:left w:val="none" w:sz="0" w:space="0" w:color="auto"/>
                            <w:bottom w:val="none" w:sz="0" w:space="0" w:color="auto"/>
                            <w:right w:val="none" w:sz="0" w:space="0" w:color="auto"/>
                          </w:divBdr>
                          <w:divsChild>
                            <w:div w:id="244608462">
                              <w:marLeft w:val="0"/>
                              <w:marRight w:val="0"/>
                              <w:marTop w:val="0"/>
                              <w:marBottom w:val="120"/>
                              <w:divBdr>
                                <w:top w:val="none" w:sz="0" w:space="0" w:color="auto"/>
                                <w:left w:val="none" w:sz="0" w:space="0" w:color="auto"/>
                                <w:bottom w:val="dashed" w:sz="6" w:space="0" w:color="E1C588"/>
                                <w:right w:val="none" w:sz="0" w:space="0" w:color="auto"/>
                              </w:divBdr>
                              <w:divsChild>
                                <w:div w:id="265886876">
                                  <w:marLeft w:val="0"/>
                                  <w:marRight w:val="0"/>
                                  <w:marTop w:val="0"/>
                                  <w:marBottom w:val="0"/>
                                  <w:divBdr>
                                    <w:top w:val="none" w:sz="0" w:space="0" w:color="auto"/>
                                    <w:left w:val="none" w:sz="0" w:space="0" w:color="auto"/>
                                    <w:bottom w:val="none" w:sz="0" w:space="0" w:color="auto"/>
                                    <w:right w:val="none" w:sz="0" w:space="0" w:color="auto"/>
                                  </w:divBdr>
                                </w:div>
                              </w:divsChild>
                            </w:div>
                            <w:div w:id="74823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867098">
      <w:bodyDiv w:val="1"/>
      <w:marLeft w:val="0"/>
      <w:marRight w:val="0"/>
      <w:marTop w:val="0"/>
      <w:marBottom w:val="0"/>
      <w:divBdr>
        <w:top w:val="none" w:sz="0" w:space="0" w:color="auto"/>
        <w:left w:val="none" w:sz="0" w:space="0" w:color="auto"/>
        <w:bottom w:val="none" w:sz="0" w:space="0" w:color="auto"/>
        <w:right w:val="none" w:sz="0" w:space="0" w:color="auto"/>
      </w:divBdr>
      <w:divsChild>
        <w:div w:id="444617463">
          <w:marLeft w:val="0"/>
          <w:marRight w:val="0"/>
          <w:marTop w:val="0"/>
          <w:marBottom w:val="0"/>
          <w:divBdr>
            <w:top w:val="single" w:sz="6" w:space="0" w:color="ED3400"/>
            <w:left w:val="single" w:sz="6" w:space="0" w:color="ED3400"/>
            <w:bottom w:val="single" w:sz="6" w:space="8" w:color="ED3400"/>
            <w:right w:val="single" w:sz="6" w:space="0" w:color="ED3400"/>
          </w:divBdr>
          <w:divsChild>
            <w:div w:id="1795513441">
              <w:marLeft w:val="0"/>
              <w:marRight w:val="0"/>
              <w:marTop w:val="0"/>
              <w:marBottom w:val="0"/>
              <w:divBdr>
                <w:top w:val="none" w:sz="0" w:space="0" w:color="auto"/>
                <w:left w:val="none" w:sz="0" w:space="0" w:color="auto"/>
                <w:bottom w:val="none" w:sz="0" w:space="0" w:color="auto"/>
                <w:right w:val="none" w:sz="0" w:space="0" w:color="auto"/>
              </w:divBdr>
              <w:divsChild>
                <w:div w:id="1249651898">
                  <w:marLeft w:val="0"/>
                  <w:marRight w:val="0"/>
                  <w:marTop w:val="0"/>
                  <w:marBottom w:val="0"/>
                  <w:divBdr>
                    <w:top w:val="none" w:sz="0" w:space="0" w:color="auto"/>
                    <w:left w:val="none" w:sz="0" w:space="0" w:color="auto"/>
                    <w:bottom w:val="none" w:sz="0" w:space="0" w:color="auto"/>
                    <w:right w:val="none" w:sz="0" w:space="0" w:color="auto"/>
                  </w:divBdr>
                  <w:divsChild>
                    <w:div w:id="1864587212">
                      <w:marLeft w:val="0"/>
                      <w:marRight w:val="0"/>
                      <w:marTop w:val="0"/>
                      <w:marBottom w:val="0"/>
                      <w:divBdr>
                        <w:top w:val="none" w:sz="0" w:space="0" w:color="auto"/>
                        <w:left w:val="none" w:sz="0" w:space="0" w:color="auto"/>
                        <w:bottom w:val="none" w:sz="0" w:space="0" w:color="auto"/>
                        <w:right w:val="none" w:sz="0" w:space="0" w:color="auto"/>
                      </w:divBdr>
                      <w:divsChild>
                        <w:div w:id="916478494">
                          <w:marLeft w:val="0"/>
                          <w:marRight w:val="0"/>
                          <w:marTop w:val="0"/>
                          <w:marBottom w:val="0"/>
                          <w:divBdr>
                            <w:top w:val="none" w:sz="0" w:space="0" w:color="auto"/>
                            <w:left w:val="none" w:sz="0" w:space="0" w:color="auto"/>
                            <w:bottom w:val="none" w:sz="0" w:space="0" w:color="auto"/>
                            <w:right w:val="none" w:sz="0" w:space="0" w:color="auto"/>
                          </w:divBdr>
                        </w:div>
                        <w:div w:id="1158426888">
                          <w:marLeft w:val="0"/>
                          <w:marRight w:val="0"/>
                          <w:marTop w:val="0"/>
                          <w:marBottom w:val="0"/>
                          <w:divBdr>
                            <w:top w:val="none" w:sz="0" w:space="0" w:color="auto"/>
                            <w:left w:val="none" w:sz="0" w:space="0" w:color="auto"/>
                            <w:bottom w:val="none" w:sz="0" w:space="0" w:color="auto"/>
                            <w:right w:val="none" w:sz="0" w:space="0" w:color="auto"/>
                          </w:divBdr>
                        </w:div>
                        <w:div w:id="1536886087">
                          <w:marLeft w:val="0"/>
                          <w:marRight w:val="0"/>
                          <w:marTop w:val="0"/>
                          <w:marBottom w:val="0"/>
                          <w:divBdr>
                            <w:top w:val="none" w:sz="0" w:space="0" w:color="auto"/>
                            <w:left w:val="none" w:sz="0" w:space="0" w:color="auto"/>
                            <w:bottom w:val="none" w:sz="0" w:space="0" w:color="auto"/>
                            <w:right w:val="none" w:sz="0" w:space="0" w:color="auto"/>
                          </w:divBdr>
                          <w:divsChild>
                            <w:div w:id="1470088">
                              <w:marLeft w:val="0"/>
                              <w:marRight w:val="0"/>
                              <w:marTop w:val="0"/>
                              <w:marBottom w:val="120"/>
                              <w:divBdr>
                                <w:top w:val="none" w:sz="0" w:space="0" w:color="auto"/>
                                <w:left w:val="none" w:sz="0" w:space="0" w:color="auto"/>
                                <w:bottom w:val="dashed" w:sz="6" w:space="0" w:color="E1C588"/>
                                <w:right w:val="none" w:sz="0" w:space="0" w:color="auto"/>
                              </w:divBdr>
                              <w:divsChild>
                                <w:div w:id="146021958">
                                  <w:marLeft w:val="0"/>
                                  <w:marRight w:val="0"/>
                                  <w:marTop w:val="0"/>
                                  <w:marBottom w:val="0"/>
                                  <w:divBdr>
                                    <w:top w:val="none" w:sz="0" w:space="0" w:color="auto"/>
                                    <w:left w:val="none" w:sz="0" w:space="0" w:color="auto"/>
                                    <w:bottom w:val="none" w:sz="0" w:space="0" w:color="auto"/>
                                    <w:right w:val="none" w:sz="0" w:space="0" w:color="auto"/>
                                  </w:divBdr>
                                </w:div>
                              </w:divsChild>
                            </w:div>
                            <w:div w:id="193111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001.com/bbs/tag.php?name=%C4%A7%B9%ED" TargetMode="External"/><Relationship Id="rId13" Type="http://schemas.openxmlformats.org/officeDocument/2006/relationships/hyperlink" Target="http://www.ca001.com/bbs/tag.php?name=%C4%A7%B9%ED" TargetMode="External"/><Relationship Id="rId18" Type="http://schemas.openxmlformats.org/officeDocument/2006/relationships/hyperlink" Target="http://www.ca001.com/bbs/tag.php?name=amp"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ca001.com/bbs/tag.php?name=%CA%D6%B2%E1" TargetMode="External"/><Relationship Id="rId12" Type="http://schemas.openxmlformats.org/officeDocument/2006/relationships/hyperlink" Target="http://www.ca001.com/bbs/tag.php?name=%D0%C2%CA%D6" TargetMode="External"/><Relationship Id="rId17" Type="http://schemas.openxmlformats.org/officeDocument/2006/relationships/hyperlink" Target="http://www.ca001.com/bbs/tag.php?name=%D0%C2%CA%D6" TargetMode="External"/><Relationship Id="rId2" Type="http://schemas.openxmlformats.org/officeDocument/2006/relationships/settings" Target="settings.xml"/><Relationship Id="rId16" Type="http://schemas.openxmlformats.org/officeDocument/2006/relationships/hyperlink" Target="http://www.ca001.com/bbs/tag.php?name=%CA%D6%B2%E1" TargetMode="External"/><Relationship Id="rId20" Type="http://schemas.openxmlformats.org/officeDocument/2006/relationships/hyperlink" Target="http://www.ca001.com/bbs/tag.php?name=%D0%D0%D2%B5" TargetMode="External"/><Relationship Id="rId1" Type="http://schemas.openxmlformats.org/officeDocument/2006/relationships/styles" Target="styles.xml"/><Relationship Id="rId6" Type="http://schemas.openxmlformats.org/officeDocument/2006/relationships/hyperlink" Target="http://www.ca001.com/bbs/tag.php?name=%D0%C2%CA%D6" TargetMode="External"/><Relationship Id="rId11" Type="http://schemas.openxmlformats.org/officeDocument/2006/relationships/hyperlink" Target="http://www.ca001.com/bbs/tag.php?name=%CA%D6%B2%E1" TargetMode="External"/><Relationship Id="rId5" Type="http://schemas.openxmlformats.org/officeDocument/2006/relationships/endnotes" Target="endnotes.xml"/><Relationship Id="rId15" Type="http://schemas.openxmlformats.org/officeDocument/2006/relationships/hyperlink" Target="http://www.ca001.com/bbs/tag.php?name=%B7%D6%CF%ED" TargetMode="External"/><Relationship Id="rId10" Type="http://schemas.openxmlformats.org/officeDocument/2006/relationships/hyperlink" Target="http://www.ca001.com/bbs/tag.php?name=%D6%AA%CA%B6%B2%FA%C8%A8" TargetMode="External"/><Relationship Id="rId19" Type="http://schemas.openxmlformats.org/officeDocument/2006/relationships/hyperlink" Target="http://www.ca001.com/bbs/tag.php?name=%C4%A7%B9%ED" TargetMode="External"/><Relationship Id="rId4" Type="http://schemas.openxmlformats.org/officeDocument/2006/relationships/footnotes" Target="footnotes.xml"/><Relationship Id="rId9" Type="http://schemas.openxmlformats.org/officeDocument/2006/relationships/hyperlink" Target="http://www.ca001.com/bbs/tag.php?name=%D1%EF%C9%F9%C6%F7" TargetMode="External"/><Relationship Id="rId14" Type="http://schemas.openxmlformats.org/officeDocument/2006/relationships/hyperlink" Target="http://www.ca001.com/bbs/tag.php?name=%D0%D0%D2%B5"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2552</Words>
  <Characters>14549</Characters>
  <Application>Microsoft Office Word</Application>
  <DocSecurity>0</DocSecurity>
  <Lines>121</Lines>
  <Paragraphs>34</Paragraphs>
  <ScaleCrop>false</ScaleCrop>
  <Company>微软中国</Company>
  <LinksUpToDate>false</LinksUpToDate>
  <CharactersWithSpaces>17067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2009-02-19T03:03:00Z</dcterms:created>
  <dcterms:modified xsi:type="dcterms:W3CDTF">2009-02-19T03:17:00Z</dcterms:modified>
</cp:coreProperties>
</file>